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6292" w:rsidRPr="00B66292" w:rsidRDefault="00B66292" w:rsidP="00B66292">
      <w:pPr>
        <w:widowControl/>
        <w:shd w:val="clear" w:color="auto" w:fill="FFFFFF"/>
        <w:jc w:val="center"/>
        <w:rPr>
          <w:rFonts w:ascii="方正小标宋简体" w:eastAsia="方正小标宋简体" w:hAnsi="宋体" w:cs="宋体" w:hint="eastAsia"/>
          <w:kern w:val="0"/>
          <w:sz w:val="44"/>
          <w:szCs w:val="44"/>
        </w:rPr>
      </w:pPr>
      <w:r w:rsidRPr="00B66292">
        <w:rPr>
          <w:rFonts w:ascii="宋体" w:eastAsia="方正小标宋简体" w:hAnsi="宋体" w:cs="宋体" w:hint="eastAsia"/>
          <w:color w:val="3D3D3D"/>
          <w:kern w:val="0"/>
          <w:sz w:val="44"/>
          <w:szCs w:val="44"/>
        </w:rPr>
        <w:t> </w:t>
      </w:r>
      <w:r w:rsidRPr="00B66292">
        <w:rPr>
          <w:rFonts w:ascii="方正小标宋简体" w:eastAsia="方正小标宋简体" w:hAnsi="宋体" w:cs="宋体" w:hint="eastAsia"/>
          <w:color w:val="3D3D3D"/>
          <w:kern w:val="0"/>
          <w:sz w:val="44"/>
          <w:szCs w:val="44"/>
        </w:rPr>
        <w:t>张店区房镇镇人民政府2019年政府信息公开年报</w:t>
      </w:r>
    </w:p>
    <w:p w:rsidR="00B66292" w:rsidRPr="00B66292" w:rsidRDefault="00B66292" w:rsidP="00B66292">
      <w:pPr>
        <w:widowControl/>
        <w:shd w:val="clear" w:color="auto" w:fill="FFFFFF"/>
        <w:ind w:firstLine="645"/>
        <w:jc w:val="left"/>
        <w:rPr>
          <w:rFonts w:ascii="宋体" w:eastAsia="宋体" w:hAnsi="宋体" w:cs="宋体"/>
          <w:kern w:val="0"/>
          <w:sz w:val="24"/>
          <w:szCs w:val="24"/>
        </w:rPr>
      </w:pPr>
      <w:r w:rsidRPr="00B66292">
        <w:rPr>
          <w:rFonts w:ascii="黑体" w:eastAsia="黑体" w:hAnsi="黑体" w:cs="宋体" w:hint="eastAsia"/>
          <w:color w:val="3D3D3D"/>
          <w:kern w:val="0"/>
          <w:sz w:val="32"/>
          <w:szCs w:val="32"/>
        </w:rPr>
        <w:t>一、政府信息公开总体情况概述</w:t>
      </w:r>
    </w:p>
    <w:p w:rsidR="00B66292" w:rsidRPr="00B66292" w:rsidRDefault="00B66292" w:rsidP="00B66292">
      <w:pPr>
        <w:widowControl/>
        <w:shd w:val="clear" w:color="auto" w:fill="FFFFFF"/>
        <w:ind w:firstLine="645"/>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shd w:val="clear" w:color="auto" w:fill="FFFFFF"/>
        </w:rPr>
        <w:t>2019年，在区委、区政府的正确领导下，房镇镇党委、政府高度重视政府信息公开工作，坚持以习近平新时代中国特色社会主义思想和党的十九大及十九届二中、三中、四中全会精神为指导，</w:t>
      </w:r>
      <w:r w:rsidRPr="00B66292">
        <w:rPr>
          <w:rFonts w:ascii="仿宋_GB2312" w:eastAsia="仿宋_GB2312" w:hAnsi="宋体" w:cs="宋体" w:hint="eastAsia"/>
          <w:color w:val="3D3D3D"/>
          <w:kern w:val="0"/>
          <w:sz w:val="32"/>
          <w:szCs w:val="32"/>
        </w:rPr>
        <w:t>紧密结合自身工作实际，按照公开、公正、规范、高效、便民、廉政、勤政的基本原则，认真履行工作职责，进一步深化政府信息公开内容，确保我镇政府信息公开工作扎实有效开展。按照《中华人民共和国政府信息公开条例》、《国务院办公厅关于实施中华人民共和国政府信息公开条例若干问题的意见》和省市区有关文件的规定和要求，</w:t>
      </w:r>
      <w:r w:rsidRPr="00B66292">
        <w:rPr>
          <w:rFonts w:ascii="仿宋_GB2312" w:eastAsia="仿宋_GB2312" w:hAnsi="宋体" w:cs="宋体" w:hint="eastAsia"/>
          <w:color w:val="3D3D3D"/>
          <w:kern w:val="0"/>
          <w:sz w:val="32"/>
          <w:szCs w:val="32"/>
          <w:shd w:val="clear" w:color="auto" w:fill="FFFFFF"/>
        </w:rPr>
        <w:t>深入推进政府信息公开工作，本着“规范、明了、方便、实用”的原则，坚持把政府信息公开作为加强党风廉政建设、提高工作效能的重要举措，坚持以信息公开取信于民，突出推进重点领域政府信息公开和政府决策公开，不断创新政府信息公开载体形式，稳步推进了政府信息公开工作的扎实有效开展。</w:t>
      </w:r>
    </w:p>
    <w:p w:rsidR="00B66292" w:rsidRPr="00B66292" w:rsidRDefault="00B66292" w:rsidP="00B66292">
      <w:pPr>
        <w:widowControl/>
        <w:shd w:val="clear" w:color="auto" w:fill="FFFFFF"/>
        <w:ind w:firstLine="645"/>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（一）</w:t>
      </w:r>
      <w:r w:rsidRPr="00B66292">
        <w:rPr>
          <w:rFonts w:ascii="楷体_GB2312" w:eastAsia="楷体_GB2312" w:hAnsi="宋体" w:cs="宋体" w:hint="eastAsia"/>
          <w:color w:val="3D3D3D"/>
          <w:kern w:val="0"/>
          <w:sz w:val="32"/>
          <w:szCs w:val="32"/>
        </w:rPr>
        <w:t>领导重视，健全机构。</w:t>
      </w:r>
      <w:r w:rsidRPr="00B66292">
        <w:rPr>
          <w:rFonts w:ascii="仿宋_GB2312" w:eastAsia="仿宋_GB2312" w:hAnsi="宋体" w:cs="宋体" w:hint="eastAsia"/>
          <w:color w:val="3D3D3D"/>
          <w:kern w:val="0"/>
          <w:sz w:val="32"/>
          <w:szCs w:val="32"/>
        </w:rPr>
        <w:t>按照上级统一部署，进一步强化领导力量、明确责任、健全机制，扎实推进政府信息公开工作。目前政府信息公开工作已形成职责分明、分工合</w:t>
      </w:r>
      <w:r w:rsidRPr="00B66292">
        <w:rPr>
          <w:rFonts w:ascii="仿宋_GB2312" w:eastAsia="仿宋_GB2312" w:hAnsi="宋体" w:cs="宋体" w:hint="eastAsia"/>
          <w:color w:val="3D3D3D"/>
          <w:kern w:val="0"/>
          <w:sz w:val="32"/>
          <w:szCs w:val="32"/>
        </w:rPr>
        <w:lastRenderedPageBreak/>
        <w:t>理、各负其责、齐抓共管的良好局面，保障了政府信息公开工作的高效运行。</w:t>
      </w:r>
    </w:p>
    <w:p w:rsidR="00B66292" w:rsidRPr="00B66292" w:rsidRDefault="00B66292" w:rsidP="00B66292">
      <w:pPr>
        <w:widowControl/>
        <w:shd w:val="clear" w:color="auto" w:fill="FFFFFF"/>
        <w:ind w:firstLine="645"/>
        <w:jc w:val="left"/>
        <w:rPr>
          <w:rFonts w:ascii="宋体" w:eastAsia="宋体" w:hAnsi="宋体" w:cs="宋体"/>
          <w:kern w:val="0"/>
          <w:sz w:val="24"/>
          <w:szCs w:val="24"/>
        </w:rPr>
      </w:pPr>
      <w:r w:rsidRPr="00B66292">
        <w:rPr>
          <w:rFonts w:ascii="楷体_GB2312" w:eastAsia="楷体_GB2312" w:hAnsi="宋体" w:cs="宋体" w:hint="eastAsia"/>
          <w:color w:val="3D3D3D"/>
          <w:kern w:val="0"/>
          <w:sz w:val="32"/>
          <w:szCs w:val="32"/>
        </w:rPr>
        <w:t>（二）完善制度，规范程序。</w:t>
      </w:r>
      <w:r w:rsidRPr="00B66292">
        <w:rPr>
          <w:rFonts w:ascii="仿宋_GB2312" w:eastAsia="仿宋_GB2312" w:hAnsi="宋体" w:cs="宋体" w:hint="eastAsia"/>
          <w:color w:val="3D3D3D"/>
          <w:kern w:val="0"/>
          <w:sz w:val="32"/>
          <w:szCs w:val="32"/>
        </w:rPr>
        <w:t>依据《条例》和市区文件精神，牢牢把握“以公开为原则，不公开为例外”的原则，制定并印发了《房镇镇人民政府信息公开制度》，明确信息公开工作的工作原则和流程，逐步建立完善政府信息公开的审批、保密审查、发布协调、法律顾问、考核、责任追究、监督检查等一系列制度，确保政府信息公开工作合法有序进行。</w:t>
      </w:r>
      <w:r w:rsidRPr="00B66292">
        <w:rPr>
          <w:rFonts w:ascii="宋体" w:eastAsia="宋体" w:hAnsi="宋体" w:cs="宋体"/>
          <w:color w:val="3D3D3D"/>
          <w:kern w:val="0"/>
          <w:sz w:val="24"/>
          <w:szCs w:val="24"/>
        </w:rPr>
        <w:t> </w:t>
      </w:r>
    </w:p>
    <w:p w:rsidR="00B66292" w:rsidRPr="00B66292" w:rsidRDefault="00B66292" w:rsidP="00B66292">
      <w:pPr>
        <w:widowControl/>
        <w:shd w:val="clear" w:color="auto" w:fill="FFFFFF"/>
        <w:ind w:firstLine="645"/>
        <w:jc w:val="left"/>
        <w:rPr>
          <w:rFonts w:ascii="宋体" w:eastAsia="宋体" w:hAnsi="宋体" w:cs="宋体"/>
          <w:kern w:val="0"/>
          <w:sz w:val="24"/>
          <w:szCs w:val="24"/>
        </w:rPr>
      </w:pPr>
      <w:r w:rsidRPr="00B66292">
        <w:rPr>
          <w:rFonts w:ascii="楷体_GB2312" w:eastAsia="楷体_GB2312" w:hAnsi="宋体" w:cs="宋体" w:hint="eastAsia"/>
          <w:color w:val="3D3D3D"/>
          <w:kern w:val="0"/>
          <w:sz w:val="32"/>
          <w:szCs w:val="32"/>
        </w:rPr>
        <w:t>（三）积极开展对相关人员的教育培训。</w:t>
      </w:r>
      <w:r w:rsidRPr="00B66292">
        <w:rPr>
          <w:rFonts w:ascii="仿宋_GB2312" w:eastAsia="仿宋_GB2312" w:hAnsi="宋体" w:cs="宋体" w:hint="eastAsia"/>
          <w:color w:val="3D3D3D"/>
          <w:kern w:val="0"/>
          <w:sz w:val="32"/>
          <w:szCs w:val="32"/>
        </w:rPr>
        <w:t>认真组织学习《中华人民共和国政府信息公开条例》和《</w:t>
      </w:r>
      <w:r w:rsidRPr="00B66292">
        <w:rPr>
          <w:rFonts w:ascii="仿宋_GB2312" w:eastAsia="仿宋_GB2312" w:hAnsi="宋体" w:cs="宋体" w:hint="eastAsia"/>
          <w:color w:val="3D3D3D"/>
          <w:kern w:val="0"/>
          <w:sz w:val="36"/>
          <w:szCs w:val="36"/>
        </w:rPr>
        <w:t>2019</w:t>
      </w:r>
      <w:r w:rsidRPr="00B66292">
        <w:rPr>
          <w:rFonts w:ascii="仿宋_GB2312" w:eastAsia="仿宋_GB2312" w:hAnsi="宋体" w:cs="宋体" w:hint="eastAsia"/>
          <w:color w:val="3D3D3D"/>
          <w:kern w:val="0"/>
          <w:sz w:val="32"/>
          <w:szCs w:val="32"/>
        </w:rPr>
        <w:t>年张店区政务公开工作方案》等条例和相关文件，不断提高对政务公开工作重要性和必要性的认识，明确政务公开的具体要求和内容，全面提高有关人员做好信息公开工作的能力和业务水平。</w:t>
      </w:r>
    </w:p>
    <w:p w:rsidR="00B66292" w:rsidRPr="00B66292" w:rsidRDefault="00B66292" w:rsidP="00B66292">
      <w:pPr>
        <w:widowControl/>
        <w:shd w:val="clear" w:color="auto" w:fill="FFFFFF"/>
        <w:jc w:val="left"/>
        <w:rPr>
          <w:rFonts w:ascii="宋体" w:eastAsia="宋体" w:hAnsi="宋体" w:cs="宋体"/>
          <w:kern w:val="0"/>
          <w:sz w:val="24"/>
          <w:szCs w:val="24"/>
        </w:rPr>
      </w:pPr>
      <w:r w:rsidRPr="00B66292">
        <w:rPr>
          <w:rFonts w:ascii="宋体" w:eastAsia="宋体" w:hAnsi="宋体" w:cs="宋体"/>
          <w:color w:val="3D3D3D"/>
          <w:kern w:val="0"/>
          <w:sz w:val="24"/>
          <w:szCs w:val="24"/>
        </w:rPr>
        <w:t> </w:t>
      </w:r>
      <w:r w:rsidRPr="00B66292">
        <w:rPr>
          <w:rFonts w:ascii="宋体" w:eastAsia="宋体" w:hAnsi="宋体" w:cs="宋体"/>
          <w:color w:val="3D3D3D"/>
          <w:kern w:val="0"/>
          <w:sz w:val="18"/>
          <w:szCs w:val="18"/>
        </w:rPr>
        <w:t xml:space="preserve">   </w:t>
      </w:r>
      <w:r w:rsidRPr="00B66292">
        <w:rPr>
          <w:rFonts w:ascii="楷体_GB2312" w:eastAsia="楷体_GB2312" w:hAnsi="宋体" w:cs="宋体" w:hint="eastAsia"/>
          <w:color w:val="3D3D3D"/>
          <w:kern w:val="0"/>
          <w:sz w:val="32"/>
          <w:szCs w:val="32"/>
        </w:rPr>
        <w:t>（四）完善公开形式。</w:t>
      </w:r>
      <w:r w:rsidRPr="00B66292">
        <w:rPr>
          <w:rFonts w:ascii="仿宋_GB2312" w:eastAsia="仿宋_GB2312" w:hAnsi="宋体" w:cs="宋体" w:hint="eastAsia"/>
          <w:color w:val="3D3D3D"/>
          <w:kern w:val="0"/>
          <w:sz w:val="32"/>
          <w:szCs w:val="32"/>
        </w:rPr>
        <w:t>一是设立政务公开栏。我镇认真抓好了镇、村政务公开栏及其他公开平台的建设，使之成为政务公开的重要阵地，全镇</w:t>
      </w:r>
      <w:r w:rsidRPr="00B66292">
        <w:rPr>
          <w:rFonts w:ascii="仿宋_GB2312" w:eastAsia="仿宋_GB2312" w:hAnsi="宋体" w:cs="宋体" w:hint="eastAsia"/>
          <w:color w:val="3D3D3D"/>
          <w:kern w:val="0"/>
          <w:sz w:val="33"/>
          <w:szCs w:val="33"/>
        </w:rPr>
        <w:t>29</w:t>
      </w:r>
      <w:r w:rsidRPr="00B66292">
        <w:rPr>
          <w:rFonts w:ascii="仿宋_GB2312" w:eastAsia="仿宋_GB2312" w:hAnsi="宋体" w:cs="宋体" w:hint="eastAsia"/>
          <w:color w:val="3D3D3D"/>
          <w:kern w:val="0"/>
          <w:sz w:val="32"/>
          <w:szCs w:val="32"/>
        </w:rPr>
        <w:t>个村（居）均设有村务公开栏，镇政府设有固定的政务公开栏。二是会议通报公开。通过村两委会议、村民代表会议等形式将需要公开内容进行通报。</w:t>
      </w:r>
      <w:r w:rsidRPr="00B66292">
        <w:rPr>
          <w:rFonts w:ascii="宋体" w:eastAsia="宋体" w:hAnsi="宋体" w:cs="宋体"/>
          <w:color w:val="3D3D3D"/>
          <w:kern w:val="0"/>
          <w:sz w:val="24"/>
          <w:szCs w:val="24"/>
        </w:rPr>
        <w:t> </w:t>
      </w:r>
    </w:p>
    <w:p w:rsidR="00B66292" w:rsidRDefault="00B66292" w:rsidP="00B66292">
      <w:pPr>
        <w:widowControl/>
        <w:shd w:val="clear" w:color="auto" w:fill="FFFFFF"/>
        <w:ind w:firstLine="645"/>
        <w:jc w:val="left"/>
        <w:rPr>
          <w:rFonts w:ascii="黑体" w:eastAsia="黑体" w:hAnsi="黑体" w:cs="宋体" w:hint="eastAsia"/>
          <w:color w:val="3D3D3D"/>
          <w:kern w:val="0"/>
          <w:sz w:val="32"/>
          <w:szCs w:val="32"/>
        </w:rPr>
      </w:pPr>
    </w:p>
    <w:p w:rsidR="00B66292" w:rsidRPr="00B66292" w:rsidRDefault="00B66292" w:rsidP="00B66292">
      <w:pPr>
        <w:widowControl/>
        <w:shd w:val="clear" w:color="auto" w:fill="FFFFFF"/>
        <w:ind w:firstLine="645"/>
        <w:jc w:val="left"/>
        <w:rPr>
          <w:rFonts w:ascii="宋体" w:eastAsia="宋体" w:hAnsi="宋体" w:cs="宋体"/>
          <w:kern w:val="0"/>
          <w:sz w:val="24"/>
          <w:szCs w:val="24"/>
        </w:rPr>
      </w:pPr>
      <w:r w:rsidRPr="00B66292">
        <w:rPr>
          <w:rFonts w:ascii="黑体" w:eastAsia="黑体" w:hAnsi="黑体" w:cs="宋体" w:hint="eastAsia"/>
          <w:color w:val="3D3D3D"/>
          <w:kern w:val="0"/>
          <w:sz w:val="24"/>
          <w:szCs w:val="24"/>
        </w:rPr>
        <w:lastRenderedPageBreak/>
        <w:t>二、主动公开政府信息情况</w:t>
      </w:r>
    </w:p>
    <w:tbl>
      <w:tblPr>
        <w:tblW w:w="0" w:type="auto"/>
        <w:tblCellSpacing w:w="15" w:type="dxa"/>
        <w:tblCellMar>
          <w:top w:w="15" w:type="dxa"/>
          <w:left w:w="15" w:type="dxa"/>
          <w:bottom w:w="15" w:type="dxa"/>
          <w:right w:w="15" w:type="dxa"/>
        </w:tblCellMar>
        <w:tblLook w:val="04A0"/>
      </w:tblPr>
      <w:tblGrid>
        <w:gridCol w:w="3028"/>
        <w:gridCol w:w="2056"/>
        <w:gridCol w:w="1425"/>
        <w:gridCol w:w="1917"/>
      </w:tblGrid>
      <w:tr w:rsidR="00B66292" w:rsidRPr="00B66292" w:rsidTr="00B66292">
        <w:trPr>
          <w:trHeight w:val="420"/>
          <w:tblCellSpacing w:w="15" w:type="dxa"/>
        </w:trPr>
        <w:tc>
          <w:tcPr>
            <w:tcW w:w="8715"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第二十条第（一）项</w:t>
            </w:r>
          </w:p>
        </w:tc>
      </w:tr>
      <w:tr w:rsidR="00B66292" w:rsidRPr="00B66292" w:rsidTr="00B66292">
        <w:trPr>
          <w:trHeight w:val="405"/>
          <w:tblCellSpacing w:w="15" w:type="dxa"/>
        </w:trPr>
        <w:tc>
          <w:tcPr>
            <w:tcW w:w="3120" w:type="dxa"/>
            <w:tcBorders>
              <w:top w:val="nil"/>
              <w:left w:val="single" w:sz="6" w:space="0" w:color="000000"/>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ind w:left="690"/>
              <w:jc w:val="left"/>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信息内容</w:t>
            </w:r>
          </w:p>
        </w:tc>
        <w:tc>
          <w:tcPr>
            <w:tcW w:w="214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本年新制作数量</w:t>
            </w:r>
          </w:p>
        </w:tc>
        <w:tc>
          <w:tcPr>
            <w:tcW w:w="14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本年新公开数量</w:t>
            </w:r>
          </w:p>
        </w:tc>
        <w:tc>
          <w:tcPr>
            <w:tcW w:w="198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对外公开总数量</w:t>
            </w:r>
          </w:p>
        </w:tc>
      </w:tr>
      <w:tr w:rsidR="00B66292" w:rsidRPr="00B66292" w:rsidTr="00B66292">
        <w:trPr>
          <w:trHeight w:val="315"/>
          <w:tblCellSpacing w:w="15" w:type="dxa"/>
        </w:trPr>
        <w:tc>
          <w:tcPr>
            <w:tcW w:w="3120" w:type="dxa"/>
            <w:tcBorders>
              <w:top w:val="nil"/>
              <w:left w:val="single" w:sz="6" w:space="0" w:color="000000"/>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left"/>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规章</w:t>
            </w:r>
          </w:p>
        </w:tc>
        <w:tc>
          <w:tcPr>
            <w:tcW w:w="214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0</w:t>
            </w:r>
          </w:p>
        </w:tc>
        <w:tc>
          <w:tcPr>
            <w:tcW w:w="14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0</w:t>
            </w:r>
          </w:p>
        </w:tc>
        <w:tc>
          <w:tcPr>
            <w:tcW w:w="198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0</w:t>
            </w:r>
          </w:p>
        </w:tc>
      </w:tr>
      <w:tr w:rsidR="00B66292" w:rsidRPr="00B66292" w:rsidTr="00B66292">
        <w:trPr>
          <w:trHeight w:val="315"/>
          <w:tblCellSpacing w:w="15" w:type="dxa"/>
        </w:trPr>
        <w:tc>
          <w:tcPr>
            <w:tcW w:w="3120" w:type="dxa"/>
            <w:tcBorders>
              <w:top w:val="nil"/>
              <w:left w:val="single" w:sz="6" w:space="0" w:color="000000"/>
              <w:bottom w:val="single" w:sz="6" w:space="0" w:color="000000"/>
              <w:right w:val="single" w:sz="6" w:space="0" w:color="000000"/>
            </w:tcBorders>
            <w:shd w:val="clear" w:color="auto" w:fill="auto"/>
            <w:tcMar>
              <w:top w:w="0" w:type="dxa"/>
              <w:left w:w="15" w:type="dxa"/>
              <w:bottom w:w="0" w:type="dxa"/>
              <w:right w:w="15" w:type="dxa"/>
            </w:tcMar>
            <w:vAlign w:val="bottom"/>
            <w:hideMark/>
          </w:tcPr>
          <w:p w:rsidR="00B66292" w:rsidRPr="00B66292" w:rsidRDefault="00B66292" w:rsidP="00B66292">
            <w:pPr>
              <w:widowControl/>
              <w:jc w:val="left"/>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规范性文件</w:t>
            </w:r>
          </w:p>
        </w:tc>
        <w:tc>
          <w:tcPr>
            <w:tcW w:w="214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0</w:t>
            </w:r>
          </w:p>
        </w:tc>
        <w:tc>
          <w:tcPr>
            <w:tcW w:w="14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0</w:t>
            </w:r>
          </w:p>
        </w:tc>
        <w:tc>
          <w:tcPr>
            <w:tcW w:w="198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0</w:t>
            </w:r>
          </w:p>
        </w:tc>
      </w:tr>
      <w:tr w:rsidR="00B66292" w:rsidRPr="00B66292" w:rsidTr="00B66292">
        <w:trPr>
          <w:trHeight w:val="315"/>
          <w:tblCellSpacing w:w="15" w:type="dxa"/>
        </w:trPr>
        <w:tc>
          <w:tcPr>
            <w:tcW w:w="8715" w:type="dxa"/>
            <w:gridSpan w:val="4"/>
            <w:tcBorders>
              <w:top w:val="nil"/>
              <w:left w:val="single" w:sz="6" w:space="0" w:color="000000"/>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第二十条第（五）项</w:t>
            </w:r>
          </w:p>
        </w:tc>
      </w:tr>
      <w:tr w:rsidR="00B66292" w:rsidRPr="00B66292" w:rsidTr="00B66292">
        <w:trPr>
          <w:trHeight w:val="405"/>
          <w:tblCellSpacing w:w="15" w:type="dxa"/>
        </w:trPr>
        <w:tc>
          <w:tcPr>
            <w:tcW w:w="3120" w:type="dxa"/>
            <w:tcBorders>
              <w:top w:val="nil"/>
              <w:left w:val="single" w:sz="6" w:space="0" w:color="000000"/>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ind w:left="690"/>
              <w:jc w:val="left"/>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信息内容</w:t>
            </w:r>
          </w:p>
        </w:tc>
        <w:tc>
          <w:tcPr>
            <w:tcW w:w="214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上一年项目数量</w:t>
            </w:r>
          </w:p>
        </w:tc>
        <w:tc>
          <w:tcPr>
            <w:tcW w:w="14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本年增/减</w:t>
            </w:r>
          </w:p>
        </w:tc>
        <w:tc>
          <w:tcPr>
            <w:tcW w:w="198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处理决定数量</w:t>
            </w:r>
          </w:p>
        </w:tc>
      </w:tr>
      <w:tr w:rsidR="00B66292" w:rsidRPr="00B66292" w:rsidTr="00B66292">
        <w:trPr>
          <w:trHeight w:val="330"/>
          <w:tblCellSpacing w:w="15" w:type="dxa"/>
        </w:trPr>
        <w:tc>
          <w:tcPr>
            <w:tcW w:w="3120" w:type="dxa"/>
            <w:tcBorders>
              <w:top w:val="nil"/>
              <w:left w:val="single" w:sz="6" w:space="0" w:color="000000"/>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left"/>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行政许可</w:t>
            </w:r>
          </w:p>
        </w:tc>
        <w:tc>
          <w:tcPr>
            <w:tcW w:w="214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0</w:t>
            </w:r>
          </w:p>
        </w:tc>
        <w:tc>
          <w:tcPr>
            <w:tcW w:w="14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0</w:t>
            </w:r>
          </w:p>
        </w:tc>
        <w:tc>
          <w:tcPr>
            <w:tcW w:w="198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0</w:t>
            </w:r>
          </w:p>
        </w:tc>
      </w:tr>
      <w:tr w:rsidR="00B66292" w:rsidRPr="00B66292" w:rsidTr="00B66292">
        <w:trPr>
          <w:trHeight w:val="315"/>
          <w:tblCellSpacing w:w="15" w:type="dxa"/>
        </w:trPr>
        <w:tc>
          <w:tcPr>
            <w:tcW w:w="3120" w:type="dxa"/>
            <w:tcBorders>
              <w:top w:val="nil"/>
              <w:left w:val="single" w:sz="6" w:space="0" w:color="000000"/>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left"/>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其他对外管理服务事项</w:t>
            </w:r>
          </w:p>
        </w:tc>
        <w:tc>
          <w:tcPr>
            <w:tcW w:w="214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0</w:t>
            </w:r>
          </w:p>
        </w:tc>
        <w:tc>
          <w:tcPr>
            <w:tcW w:w="14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0</w:t>
            </w:r>
          </w:p>
        </w:tc>
        <w:tc>
          <w:tcPr>
            <w:tcW w:w="198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0</w:t>
            </w:r>
          </w:p>
        </w:tc>
      </w:tr>
      <w:tr w:rsidR="00B66292" w:rsidRPr="00B66292" w:rsidTr="00B66292">
        <w:trPr>
          <w:trHeight w:val="315"/>
          <w:tblCellSpacing w:w="15" w:type="dxa"/>
        </w:trPr>
        <w:tc>
          <w:tcPr>
            <w:tcW w:w="8715" w:type="dxa"/>
            <w:gridSpan w:val="4"/>
            <w:tcBorders>
              <w:top w:val="nil"/>
              <w:left w:val="single" w:sz="6" w:space="0" w:color="000000"/>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第二十条第（六）项</w:t>
            </w:r>
          </w:p>
        </w:tc>
      </w:tr>
      <w:tr w:rsidR="00B66292" w:rsidRPr="00B66292" w:rsidTr="00B66292">
        <w:trPr>
          <w:trHeight w:val="315"/>
          <w:tblCellSpacing w:w="15" w:type="dxa"/>
        </w:trPr>
        <w:tc>
          <w:tcPr>
            <w:tcW w:w="3120" w:type="dxa"/>
            <w:tcBorders>
              <w:top w:val="nil"/>
              <w:left w:val="single" w:sz="6" w:space="0" w:color="000000"/>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ind w:left="690"/>
              <w:jc w:val="left"/>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信息内容</w:t>
            </w:r>
          </w:p>
        </w:tc>
        <w:tc>
          <w:tcPr>
            <w:tcW w:w="214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上一年项目数量</w:t>
            </w:r>
          </w:p>
        </w:tc>
        <w:tc>
          <w:tcPr>
            <w:tcW w:w="14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本年增/减</w:t>
            </w:r>
          </w:p>
        </w:tc>
        <w:tc>
          <w:tcPr>
            <w:tcW w:w="198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处理决定数量</w:t>
            </w:r>
          </w:p>
        </w:tc>
      </w:tr>
      <w:tr w:rsidR="00B66292" w:rsidRPr="00B66292" w:rsidTr="00B66292">
        <w:trPr>
          <w:trHeight w:val="315"/>
          <w:tblCellSpacing w:w="15" w:type="dxa"/>
        </w:trPr>
        <w:tc>
          <w:tcPr>
            <w:tcW w:w="3120" w:type="dxa"/>
            <w:tcBorders>
              <w:top w:val="nil"/>
              <w:left w:val="single" w:sz="6" w:space="0" w:color="000000"/>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left"/>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行政处罚</w:t>
            </w:r>
          </w:p>
        </w:tc>
        <w:tc>
          <w:tcPr>
            <w:tcW w:w="214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0</w:t>
            </w:r>
          </w:p>
        </w:tc>
        <w:tc>
          <w:tcPr>
            <w:tcW w:w="14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0</w:t>
            </w:r>
          </w:p>
        </w:tc>
        <w:tc>
          <w:tcPr>
            <w:tcW w:w="198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0</w:t>
            </w:r>
          </w:p>
        </w:tc>
      </w:tr>
      <w:tr w:rsidR="00B66292" w:rsidRPr="00B66292" w:rsidTr="00B66292">
        <w:trPr>
          <w:trHeight w:val="315"/>
          <w:tblCellSpacing w:w="15" w:type="dxa"/>
        </w:trPr>
        <w:tc>
          <w:tcPr>
            <w:tcW w:w="3120" w:type="dxa"/>
            <w:tcBorders>
              <w:top w:val="nil"/>
              <w:left w:val="single" w:sz="6" w:space="0" w:color="000000"/>
              <w:bottom w:val="single" w:sz="6" w:space="0" w:color="000000"/>
              <w:right w:val="single" w:sz="6" w:space="0" w:color="000000"/>
            </w:tcBorders>
            <w:shd w:val="clear" w:color="auto" w:fill="auto"/>
            <w:tcMar>
              <w:top w:w="0" w:type="dxa"/>
              <w:left w:w="15" w:type="dxa"/>
              <w:bottom w:w="0" w:type="dxa"/>
              <w:right w:w="15" w:type="dxa"/>
            </w:tcMar>
            <w:vAlign w:val="bottom"/>
            <w:hideMark/>
          </w:tcPr>
          <w:p w:rsidR="00B66292" w:rsidRPr="00B66292" w:rsidRDefault="00B66292" w:rsidP="00B66292">
            <w:pPr>
              <w:widowControl/>
              <w:jc w:val="left"/>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行政强制</w:t>
            </w:r>
          </w:p>
        </w:tc>
        <w:tc>
          <w:tcPr>
            <w:tcW w:w="214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0</w:t>
            </w:r>
          </w:p>
        </w:tc>
        <w:tc>
          <w:tcPr>
            <w:tcW w:w="14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0</w:t>
            </w:r>
          </w:p>
        </w:tc>
        <w:tc>
          <w:tcPr>
            <w:tcW w:w="198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0</w:t>
            </w:r>
          </w:p>
        </w:tc>
      </w:tr>
      <w:tr w:rsidR="00B66292" w:rsidRPr="00B66292" w:rsidTr="00B66292">
        <w:trPr>
          <w:trHeight w:val="315"/>
          <w:tblCellSpacing w:w="15" w:type="dxa"/>
        </w:trPr>
        <w:tc>
          <w:tcPr>
            <w:tcW w:w="8715" w:type="dxa"/>
            <w:gridSpan w:val="4"/>
            <w:tcBorders>
              <w:top w:val="nil"/>
              <w:left w:val="single" w:sz="6" w:space="0" w:color="000000"/>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第二十条第（八）项</w:t>
            </w:r>
          </w:p>
        </w:tc>
      </w:tr>
      <w:tr w:rsidR="00B66292" w:rsidRPr="00B66292" w:rsidTr="00B66292">
        <w:trPr>
          <w:trHeight w:val="315"/>
          <w:tblCellSpacing w:w="15" w:type="dxa"/>
        </w:trPr>
        <w:tc>
          <w:tcPr>
            <w:tcW w:w="3120" w:type="dxa"/>
            <w:tcBorders>
              <w:top w:val="nil"/>
              <w:left w:val="single" w:sz="6" w:space="0" w:color="000000"/>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ind w:left="690"/>
              <w:jc w:val="left"/>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信息内容</w:t>
            </w:r>
          </w:p>
        </w:tc>
        <w:tc>
          <w:tcPr>
            <w:tcW w:w="214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上一年项目数量</w:t>
            </w:r>
          </w:p>
        </w:tc>
        <w:tc>
          <w:tcPr>
            <w:tcW w:w="3465" w:type="dxa"/>
            <w:gridSpan w:val="2"/>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本年增/减</w:t>
            </w:r>
          </w:p>
        </w:tc>
      </w:tr>
      <w:tr w:rsidR="00B66292" w:rsidRPr="00B66292" w:rsidTr="00B66292">
        <w:trPr>
          <w:trHeight w:val="315"/>
          <w:tblCellSpacing w:w="15" w:type="dxa"/>
        </w:trPr>
        <w:tc>
          <w:tcPr>
            <w:tcW w:w="3120" w:type="dxa"/>
            <w:tcBorders>
              <w:top w:val="nil"/>
              <w:left w:val="single" w:sz="6" w:space="0" w:color="000000"/>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left"/>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行政事业性收费</w:t>
            </w:r>
          </w:p>
        </w:tc>
        <w:tc>
          <w:tcPr>
            <w:tcW w:w="214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0</w:t>
            </w:r>
          </w:p>
        </w:tc>
        <w:tc>
          <w:tcPr>
            <w:tcW w:w="3465" w:type="dxa"/>
            <w:gridSpan w:val="2"/>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0</w:t>
            </w:r>
          </w:p>
        </w:tc>
      </w:tr>
      <w:tr w:rsidR="00B66292" w:rsidRPr="00B66292" w:rsidTr="00B66292">
        <w:trPr>
          <w:trHeight w:val="315"/>
          <w:tblCellSpacing w:w="15" w:type="dxa"/>
        </w:trPr>
        <w:tc>
          <w:tcPr>
            <w:tcW w:w="8715" w:type="dxa"/>
            <w:gridSpan w:val="4"/>
            <w:tcBorders>
              <w:top w:val="nil"/>
              <w:left w:val="single" w:sz="6" w:space="0" w:color="000000"/>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仿宋_GB2312" w:eastAsia="仿宋_GB2312" w:hAnsi="宋体" w:cs="宋体" w:hint="eastAsia"/>
                <w:color w:val="3D3D3D"/>
                <w:kern w:val="0"/>
                <w:sz w:val="28"/>
                <w:szCs w:val="28"/>
              </w:rPr>
            </w:pPr>
          </w:p>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第二十条第（九）项</w:t>
            </w:r>
          </w:p>
        </w:tc>
      </w:tr>
      <w:tr w:rsidR="00B66292" w:rsidRPr="00B66292" w:rsidTr="00B66292">
        <w:trPr>
          <w:trHeight w:val="315"/>
          <w:tblCellSpacing w:w="15" w:type="dxa"/>
        </w:trPr>
        <w:tc>
          <w:tcPr>
            <w:tcW w:w="3120" w:type="dxa"/>
            <w:tcBorders>
              <w:top w:val="nil"/>
              <w:left w:val="single" w:sz="6" w:space="0" w:color="000000"/>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ind w:left="690"/>
              <w:jc w:val="left"/>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信息内容</w:t>
            </w:r>
          </w:p>
        </w:tc>
        <w:tc>
          <w:tcPr>
            <w:tcW w:w="214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采购项目数量</w:t>
            </w:r>
          </w:p>
        </w:tc>
        <w:tc>
          <w:tcPr>
            <w:tcW w:w="3465" w:type="dxa"/>
            <w:gridSpan w:val="2"/>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采购总金额</w:t>
            </w:r>
          </w:p>
        </w:tc>
      </w:tr>
      <w:tr w:rsidR="00B66292" w:rsidRPr="00B66292" w:rsidTr="00B66292">
        <w:trPr>
          <w:trHeight w:val="330"/>
          <w:tblCellSpacing w:w="15" w:type="dxa"/>
        </w:trPr>
        <w:tc>
          <w:tcPr>
            <w:tcW w:w="3120" w:type="dxa"/>
            <w:tcBorders>
              <w:top w:val="nil"/>
              <w:left w:val="single" w:sz="6" w:space="0" w:color="000000"/>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left"/>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政府集中采购</w:t>
            </w:r>
          </w:p>
        </w:tc>
        <w:tc>
          <w:tcPr>
            <w:tcW w:w="214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0</w:t>
            </w:r>
          </w:p>
        </w:tc>
        <w:tc>
          <w:tcPr>
            <w:tcW w:w="3465" w:type="dxa"/>
            <w:gridSpan w:val="2"/>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8"/>
                <w:szCs w:val="28"/>
              </w:rPr>
            </w:pPr>
            <w:r w:rsidRPr="00B66292">
              <w:rPr>
                <w:rFonts w:ascii="仿宋_GB2312" w:eastAsia="仿宋_GB2312" w:hAnsi="宋体" w:cs="宋体" w:hint="eastAsia"/>
                <w:color w:val="3D3D3D"/>
                <w:kern w:val="0"/>
                <w:sz w:val="28"/>
                <w:szCs w:val="28"/>
              </w:rPr>
              <w:t>0</w:t>
            </w:r>
          </w:p>
        </w:tc>
      </w:tr>
    </w:tbl>
    <w:p w:rsidR="00B66292" w:rsidRPr="00B66292" w:rsidRDefault="00B66292" w:rsidP="00B66292">
      <w:pPr>
        <w:widowControl/>
        <w:shd w:val="clear" w:color="auto" w:fill="FFFFFF"/>
        <w:jc w:val="center"/>
        <w:rPr>
          <w:rFonts w:ascii="宋体" w:eastAsia="宋体" w:hAnsi="宋体" w:cs="宋体"/>
          <w:kern w:val="0"/>
          <w:sz w:val="28"/>
          <w:szCs w:val="28"/>
        </w:rPr>
      </w:pPr>
      <w:r w:rsidRPr="00B66292">
        <w:rPr>
          <w:rFonts w:ascii="黑体" w:eastAsia="黑体" w:hAnsi="黑体" w:cs="宋体" w:hint="eastAsia"/>
          <w:color w:val="3D3D3D"/>
          <w:kern w:val="0"/>
          <w:sz w:val="32"/>
          <w:szCs w:val="32"/>
        </w:rPr>
        <w:lastRenderedPageBreak/>
        <w:t>三、收到和处理政府信息公开申请情况</w:t>
      </w:r>
    </w:p>
    <w:tbl>
      <w:tblPr>
        <w:tblW w:w="0" w:type="auto"/>
        <w:tblCellSpacing w:w="15" w:type="dxa"/>
        <w:tblCellMar>
          <w:top w:w="15" w:type="dxa"/>
          <w:left w:w="15" w:type="dxa"/>
          <w:bottom w:w="15" w:type="dxa"/>
          <w:right w:w="15" w:type="dxa"/>
        </w:tblCellMar>
        <w:tblLook w:val="04A0"/>
      </w:tblPr>
      <w:tblGrid>
        <w:gridCol w:w="745"/>
        <w:gridCol w:w="1453"/>
        <w:gridCol w:w="2235"/>
        <w:gridCol w:w="606"/>
        <w:gridCol w:w="546"/>
        <w:gridCol w:w="546"/>
        <w:gridCol w:w="558"/>
        <w:gridCol w:w="558"/>
        <w:gridCol w:w="558"/>
        <w:gridCol w:w="621"/>
      </w:tblGrid>
      <w:tr w:rsidR="00B66292" w:rsidRPr="00B66292" w:rsidTr="00B66292">
        <w:trPr>
          <w:trHeight w:val="405"/>
          <w:tblCellSpacing w:w="15" w:type="dxa"/>
        </w:trPr>
        <w:tc>
          <w:tcPr>
            <w:tcW w:w="4635" w:type="dxa"/>
            <w:gridSpan w:val="3"/>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（本列数据的勾稽关系为：第一项加第二项之和， 等于第三项加第四项之和）</w:t>
            </w:r>
          </w:p>
        </w:tc>
        <w:tc>
          <w:tcPr>
            <w:tcW w:w="4080" w:type="dxa"/>
            <w:gridSpan w:val="7"/>
            <w:tcBorders>
              <w:top w:val="single" w:sz="6" w:space="0" w:color="000000"/>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申请人情况</w:t>
            </w:r>
          </w:p>
        </w:tc>
      </w:tr>
      <w:tr w:rsidR="00B66292" w:rsidRPr="00B66292" w:rsidTr="00B66292">
        <w:trPr>
          <w:trHeight w:val="405"/>
          <w:tblCellSpacing w:w="15" w:type="dxa"/>
        </w:trPr>
        <w:tc>
          <w:tcPr>
            <w:tcW w:w="0" w:type="auto"/>
            <w:gridSpan w:val="3"/>
            <w:vMerge/>
            <w:tcBorders>
              <w:top w:val="single" w:sz="6" w:space="0" w:color="000000"/>
              <w:left w:val="single" w:sz="6" w:space="0" w:color="000000"/>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630" w:type="dxa"/>
            <w:vMerge w:val="restart"/>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righ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自然人</w:t>
            </w:r>
          </w:p>
        </w:tc>
        <w:tc>
          <w:tcPr>
            <w:tcW w:w="2820" w:type="dxa"/>
            <w:gridSpan w:val="5"/>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法人或其他组织</w:t>
            </w:r>
          </w:p>
        </w:tc>
        <w:tc>
          <w:tcPr>
            <w:tcW w:w="630" w:type="dxa"/>
            <w:vMerge w:val="restart"/>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总计</w:t>
            </w:r>
          </w:p>
        </w:tc>
      </w:tr>
      <w:tr w:rsidR="00B66292" w:rsidRPr="00B66292" w:rsidTr="00B66292">
        <w:trPr>
          <w:trHeight w:val="825"/>
          <w:tblCellSpacing w:w="15" w:type="dxa"/>
        </w:trPr>
        <w:tc>
          <w:tcPr>
            <w:tcW w:w="0" w:type="auto"/>
            <w:gridSpan w:val="3"/>
            <w:vMerge/>
            <w:tcBorders>
              <w:top w:val="single" w:sz="6" w:space="0" w:color="000000"/>
              <w:left w:val="single" w:sz="6" w:space="0" w:color="000000"/>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商业 企业</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科研 机构</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宋体" w:eastAsia="宋体" w:hAnsi="宋体" w:cs="宋体" w:hint="eastAsia"/>
                <w:color w:val="3D3D3D"/>
                <w:kern w:val="0"/>
                <w:sz w:val="32"/>
                <w:szCs w:val="32"/>
              </w:rPr>
              <w:t> </w:t>
            </w:r>
          </w:p>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社会公益组织</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法律 服务 机构</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其他</w:t>
            </w:r>
          </w:p>
        </w:tc>
        <w:tc>
          <w:tcPr>
            <w:tcW w:w="0" w:type="auto"/>
            <w:vMerge/>
            <w:tcBorders>
              <w:top w:val="nil"/>
              <w:left w:val="nil"/>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r>
      <w:tr w:rsidR="00B66292" w:rsidRPr="00B66292" w:rsidTr="00B66292">
        <w:trPr>
          <w:trHeight w:val="315"/>
          <w:tblCellSpacing w:w="15" w:type="dxa"/>
        </w:trPr>
        <w:tc>
          <w:tcPr>
            <w:tcW w:w="4635" w:type="dxa"/>
            <w:gridSpan w:val="3"/>
            <w:tcBorders>
              <w:top w:val="nil"/>
              <w:left w:val="single" w:sz="6" w:space="0" w:color="000000"/>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一、本年新收政府信息公开申请数量</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r>
      <w:tr w:rsidR="00B66292" w:rsidRPr="00B66292" w:rsidTr="00B66292">
        <w:trPr>
          <w:trHeight w:val="315"/>
          <w:tblCellSpacing w:w="15" w:type="dxa"/>
        </w:trPr>
        <w:tc>
          <w:tcPr>
            <w:tcW w:w="4635" w:type="dxa"/>
            <w:gridSpan w:val="3"/>
            <w:tcBorders>
              <w:top w:val="nil"/>
              <w:left w:val="single" w:sz="6" w:space="0" w:color="000000"/>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二、上年结转政府信息公开申请数量</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r>
      <w:tr w:rsidR="00B66292" w:rsidRPr="00B66292" w:rsidTr="00B66292">
        <w:trPr>
          <w:trHeight w:val="285"/>
          <w:tblCellSpacing w:w="15" w:type="dxa"/>
        </w:trPr>
        <w:tc>
          <w:tcPr>
            <w:tcW w:w="525" w:type="dxa"/>
            <w:vMerge w:val="restart"/>
            <w:tcBorders>
              <w:top w:val="nil"/>
              <w:left w:val="single" w:sz="6" w:space="0" w:color="000000"/>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三、本年度办理结果</w:t>
            </w:r>
          </w:p>
        </w:tc>
        <w:tc>
          <w:tcPr>
            <w:tcW w:w="4125" w:type="dxa"/>
            <w:gridSpan w:val="2"/>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（一）予以公开</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r>
      <w:tr w:rsidR="00B66292" w:rsidRPr="00B66292" w:rsidTr="00B66292">
        <w:trPr>
          <w:trHeight w:val="495"/>
          <w:tblCellSpacing w:w="15" w:type="dxa"/>
        </w:trPr>
        <w:tc>
          <w:tcPr>
            <w:tcW w:w="0" w:type="auto"/>
            <w:vMerge/>
            <w:tcBorders>
              <w:top w:val="nil"/>
              <w:left w:val="single" w:sz="6" w:space="0" w:color="000000"/>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4125" w:type="dxa"/>
            <w:gridSpan w:val="2"/>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（二）部分公开（区分处理的，只计这一情形，不计其他情形）</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r>
      <w:tr w:rsidR="00B66292" w:rsidRPr="00B66292" w:rsidTr="00B66292">
        <w:trPr>
          <w:trHeight w:val="285"/>
          <w:tblCellSpacing w:w="15" w:type="dxa"/>
        </w:trPr>
        <w:tc>
          <w:tcPr>
            <w:tcW w:w="0" w:type="auto"/>
            <w:vMerge/>
            <w:tcBorders>
              <w:top w:val="nil"/>
              <w:left w:val="single" w:sz="6" w:space="0" w:color="000000"/>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1530" w:type="dxa"/>
            <w:vMerge w:val="restart"/>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（三）不予公开</w:t>
            </w:r>
          </w:p>
        </w:tc>
        <w:tc>
          <w:tcPr>
            <w:tcW w:w="259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1.属于国家秘密</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r>
      <w:tr w:rsidR="00B66292" w:rsidRPr="00B66292" w:rsidTr="00B66292">
        <w:trPr>
          <w:trHeight w:val="285"/>
          <w:tblCellSpacing w:w="15" w:type="dxa"/>
        </w:trPr>
        <w:tc>
          <w:tcPr>
            <w:tcW w:w="0" w:type="auto"/>
            <w:vMerge/>
            <w:tcBorders>
              <w:top w:val="nil"/>
              <w:left w:val="single" w:sz="6" w:space="0" w:color="000000"/>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259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2.就法制亍政</w:t>
            </w:r>
            <w:r w:rsidRPr="00B66292">
              <w:rPr>
                <w:rFonts w:ascii="仿宋_GB2312" w:eastAsia="仿宋_GB2312" w:hAnsi="宋体" w:cs="宋体" w:hint="eastAsia"/>
                <w:color w:val="3D3D3D"/>
                <w:kern w:val="0"/>
                <w:sz w:val="32"/>
                <w:szCs w:val="32"/>
              </w:rPr>
              <w:lastRenderedPageBreak/>
              <w:t>收禁止公开</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lastRenderedPageBreak/>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r>
      <w:tr w:rsidR="00B66292" w:rsidRPr="00B66292" w:rsidTr="00B66292">
        <w:trPr>
          <w:trHeight w:val="285"/>
          <w:tblCellSpacing w:w="15" w:type="dxa"/>
        </w:trPr>
        <w:tc>
          <w:tcPr>
            <w:tcW w:w="0" w:type="auto"/>
            <w:vMerge/>
            <w:tcBorders>
              <w:top w:val="nil"/>
              <w:left w:val="single" w:sz="6" w:space="0" w:color="000000"/>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259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3.危及“三安全一稳定”</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r>
      <w:tr w:rsidR="00B66292" w:rsidRPr="00B66292" w:rsidTr="00B66292">
        <w:trPr>
          <w:trHeight w:val="285"/>
          <w:tblCellSpacing w:w="15" w:type="dxa"/>
        </w:trPr>
        <w:tc>
          <w:tcPr>
            <w:tcW w:w="0" w:type="auto"/>
            <w:vMerge/>
            <w:tcBorders>
              <w:top w:val="nil"/>
              <w:left w:val="single" w:sz="6" w:space="0" w:color="000000"/>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259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4.保护第三方合法权益</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r>
      <w:tr w:rsidR="00B66292" w:rsidRPr="00B66292" w:rsidTr="00B66292">
        <w:trPr>
          <w:trHeight w:val="285"/>
          <w:tblCellSpacing w:w="15" w:type="dxa"/>
        </w:trPr>
        <w:tc>
          <w:tcPr>
            <w:tcW w:w="0" w:type="auto"/>
            <w:vMerge/>
            <w:tcBorders>
              <w:top w:val="nil"/>
              <w:left w:val="single" w:sz="6" w:space="0" w:color="000000"/>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259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5.属于三类内部事务信息</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r>
      <w:tr w:rsidR="00B66292" w:rsidRPr="00B66292" w:rsidTr="00B66292">
        <w:trPr>
          <w:trHeight w:val="285"/>
          <w:tblCellSpacing w:w="15" w:type="dxa"/>
        </w:trPr>
        <w:tc>
          <w:tcPr>
            <w:tcW w:w="0" w:type="auto"/>
            <w:vMerge/>
            <w:tcBorders>
              <w:top w:val="nil"/>
              <w:left w:val="single" w:sz="6" w:space="0" w:color="000000"/>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259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6.属于四类过程性信息</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r>
      <w:tr w:rsidR="00B66292" w:rsidRPr="00B66292" w:rsidTr="00B66292">
        <w:trPr>
          <w:trHeight w:val="285"/>
          <w:tblCellSpacing w:w="15" w:type="dxa"/>
        </w:trPr>
        <w:tc>
          <w:tcPr>
            <w:tcW w:w="0" w:type="auto"/>
            <w:vMerge/>
            <w:tcBorders>
              <w:top w:val="nil"/>
              <w:left w:val="single" w:sz="6" w:space="0" w:color="000000"/>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259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7.属于行政执法案卷</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r>
      <w:tr w:rsidR="00B66292" w:rsidRPr="00B66292" w:rsidTr="00B66292">
        <w:trPr>
          <w:trHeight w:val="285"/>
          <w:tblCellSpacing w:w="15" w:type="dxa"/>
        </w:trPr>
        <w:tc>
          <w:tcPr>
            <w:tcW w:w="0" w:type="auto"/>
            <w:vMerge/>
            <w:tcBorders>
              <w:top w:val="nil"/>
              <w:left w:val="single" w:sz="6" w:space="0" w:color="000000"/>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259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8.属于行政查询事项</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r>
      <w:tr w:rsidR="00B66292" w:rsidRPr="00B66292" w:rsidTr="00B66292">
        <w:trPr>
          <w:trHeight w:val="285"/>
          <w:tblCellSpacing w:w="15" w:type="dxa"/>
        </w:trPr>
        <w:tc>
          <w:tcPr>
            <w:tcW w:w="0" w:type="auto"/>
            <w:vMerge/>
            <w:tcBorders>
              <w:top w:val="nil"/>
              <w:left w:val="single" w:sz="6" w:space="0" w:color="000000"/>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1530" w:type="dxa"/>
            <w:vMerge w:val="restart"/>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（四）无法提供</w:t>
            </w:r>
          </w:p>
        </w:tc>
        <w:tc>
          <w:tcPr>
            <w:tcW w:w="259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1.本机关不掌握相关政府信息</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r>
      <w:tr w:rsidR="00B66292" w:rsidRPr="00B66292" w:rsidTr="00B66292">
        <w:trPr>
          <w:trHeight w:val="285"/>
          <w:tblCellSpacing w:w="15" w:type="dxa"/>
        </w:trPr>
        <w:tc>
          <w:tcPr>
            <w:tcW w:w="0" w:type="auto"/>
            <w:vMerge/>
            <w:tcBorders>
              <w:top w:val="nil"/>
              <w:left w:val="single" w:sz="6" w:space="0" w:color="000000"/>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259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2.没有现成信息需要另行制作</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r>
      <w:tr w:rsidR="00B66292" w:rsidRPr="00B66292" w:rsidTr="00B66292">
        <w:trPr>
          <w:trHeight w:val="285"/>
          <w:tblCellSpacing w:w="15" w:type="dxa"/>
        </w:trPr>
        <w:tc>
          <w:tcPr>
            <w:tcW w:w="0" w:type="auto"/>
            <w:vMerge/>
            <w:tcBorders>
              <w:top w:val="nil"/>
              <w:left w:val="single" w:sz="6" w:space="0" w:color="000000"/>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259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3.补正后申请内容仍不明确</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r>
      <w:tr w:rsidR="00B66292" w:rsidRPr="00B66292" w:rsidTr="00B66292">
        <w:trPr>
          <w:trHeight w:val="255"/>
          <w:tblCellSpacing w:w="15" w:type="dxa"/>
        </w:trPr>
        <w:tc>
          <w:tcPr>
            <w:tcW w:w="0" w:type="auto"/>
            <w:vMerge/>
            <w:tcBorders>
              <w:top w:val="nil"/>
              <w:left w:val="single" w:sz="6" w:space="0" w:color="000000"/>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1530" w:type="dxa"/>
            <w:vMerge w:val="restart"/>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（五）不予处理</w:t>
            </w:r>
          </w:p>
        </w:tc>
        <w:tc>
          <w:tcPr>
            <w:tcW w:w="259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1.信访举报投诉类申请</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r>
      <w:tr w:rsidR="00B66292" w:rsidRPr="00B66292" w:rsidTr="00B66292">
        <w:trPr>
          <w:trHeight w:val="255"/>
          <w:tblCellSpacing w:w="15" w:type="dxa"/>
        </w:trPr>
        <w:tc>
          <w:tcPr>
            <w:tcW w:w="0" w:type="auto"/>
            <w:vMerge/>
            <w:tcBorders>
              <w:top w:val="nil"/>
              <w:left w:val="single" w:sz="6" w:space="0" w:color="000000"/>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259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2.重复申请</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r>
      <w:tr w:rsidR="00B66292" w:rsidRPr="00B66292" w:rsidTr="00B66292">
        <w:trPr>
          <w:trHeight w:val="240"/>
          <w:tblCellSpacing w:w="15" w:type="dxa"/>
        </w:trPr>
        <w:tc>
          <w:tcPr>
            <w:tcW w:w="0" w:type="auto"/>
            <w:vMerge/>
            <w:tcBorders>
              <w:top w:val="nil"/>
              <w:left w:val="single" w:sz="6" w:space="0" w:color="000000"/>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259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3.要求提供公开出版物</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r>
      <w:tr w:rsidR="00B66292" w:rsidRPr="00B66292" w:rsidTr="00B66292">
        <w:trPr>
          <w:trHeight w:val="405"/>
          <w:tblCellSpacing w:w="15" w:type="dxa"/>
        </w:trPr>
        <w:tc>
          <w:tcPr>
            <w:tcW w:w="0" w:type="auto"/>
            <w:vMerge/>
            <w:tcBorders>
              <w:top w:val="nil"/>
              <w:left w:val="single" w:sz="6" w:space="0" w:color="000000"/>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259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bottom"/>
            <w:hideMark/>
          </w:tcPr>
          <w:p w:rsidR="00B66292" w:rsidRPr="00B66292" w:rsidRDefault="00B66292" w:rsidP="00B66292">
            <w:pPr>
              <w:widowControl/>
              <w:ind w:left="285"/>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4.无正当理由大量反复 申请</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r>
      <w:tr w:rsidR="00B66292" w:rsidRPr="00B66292" w:rsidTr="00B66292">
        <w:trPr>
          <w:trHeight w:val="405"/>
          <w:tblCellSpacing w:w="15" w:type="dxa"/>
        </w:trPr>
        <w:tc>
          <w:tcPr>
            <w:tcW w:w="0" w:type="auto"/>
            <w:vMerge/>
            <w:tcBorders>
              <w:top w:val="nil"/>
              <w:left w:val="single" w:sz="6" w:space="0" w:color="000000"/>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259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ind w:left="255"/>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5.要求行政机关确认或重 新出具已获取信息</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r>
      <w:tr w:rsidR="00B66292" w:rsidRPr="00B66292" w:rsidTr="00B66292">
        <w:trPr>
          <w:trHeight w:val="285"/>
          <w:tblCellSpacing w:w="15" w:type="dxa"/>
        </w:trPr>
        <w:tc>
          <w:tcPr>
            <w:tcW w:w="0" w:type="auto"/>
            <w:vMerge/>
            <w:tcBorders>
              <w:top w:val="nil"/>
              <w:left w:val="single" w:sz="6" w:space="0" w:color="000000"/>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4125" w:type="dxa"/>
            <w:gridSpan w:val="2"/>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（六）其他处理</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r>
      <w:tr w:rsidR="00B66292" w:rsidRPr="00B66292" w:rsidTr="00B66292">
        <w:trPr>
          <w:trHeight w:val="285"/>
          <w:tblCellSpacing w:w="15" w:type="dxa"/>
        </w:trPr>
        <w:tc>
          <w:tcPr>
            <w:tcW w:w="0" w:type="auto"/>
            <w:vMerge/>
            <w:tcBorders>
              <w:top w:val="nil"/>
              <w:left w:val="single" w:sz="6" w:space="0" w:color="000000"/>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4125" w:type="dxa"/>
            <w:gridSpan w:val="2"/>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（七）总计</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r>
      <w:tr w:rsidR="00B66292" w:rsidRPr="00B66292" w:rsidTr="00B66292">
        <w:trPr>
          <w:trHeight w:val="330"/>
          <w:tblCellSpacing w:w="15" w:type="dxa"/>
        </w:trPr>
        <w:tc>
          <w:tcPr>
            <w:tcW w:w="4635" w:type="dxa"/>
            <w:gridSpan w:val="3"/>
            <w:tcBorders>
              <w:top w:val="nil"/>
              <w:left w:val="single" w:sz="6" w:space="0" w:color="000000"/>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四、结转下年度继续办理</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r>
    </w:tbl>
    <w:p w:rsidR="00B66292" w:rsidRDefault="00B66292" w:rsidP="00B66292">
      <w:pPr>
        <w:widowControl/>
        <w:shd w:val="clear" w:color="auto" w:fill="FFFFFF"/>
        <w:ind w:firstLine="645"/>
        <w:jc w:val="left"/>
        <w:rPr>
          <w:rFonts w:ascii="黑体" w:eastAsia="黑体" w:hAnsi="黑体" w:cs="宋体" w:hint="eastAsia"/>
          <w:color w:val="3D3D3D"/>
          <w:kern w:val="0"/>
          <w:sz w:val="32"/>
          <w:szCs w:val="32"/>
        </w:rPr>
      </w:pPr>
    </w:p>
    <w:p w:rsidR="00B66292" w:rsidRDefault="00B66292" w:rsidP="00B66292">
      <w:pPr>
        <w:widowControl/>
        <w:shd w:val="clear" w:color="auto" w:fill="FFFFFF"/>
        <w:ind w:firstLine="645"/>
        <w:jc w:val="left"/>
        <w:rPr>
          <w:rFonts w:ascii="黑体" w:eastAsia="黑体" w:hAnsi="黑体" w:cs="宋体" w:hint="eastAsia"/>
          <w:color w:val="3D3D3D"/>
          <w:kern w:val="0"/>
          <w:sz w:val="32"/>
          <w:szCs w:val="32"/>
        </w:rPr>
      </w:pPr>
    </w:p>
    <w:p w:rsidR="00B66292" w:rsidRDefault="00B66292" w:rsidP="00B66292">
      <w:pPr>
        <w:widowControl/>
        <w:shd w:val="clear" w:color="auto" w:fill="FFFFFF"/>
        <w:ind w:firstLine="645"/>
        <w:jc w:val="left"/>
        <w:rPr>
          <w:rFonts w:ascii="黑体" w:eastAsia="黑体" w:hAnsi="黑体" w:cs="宋体" w:hint="eastAsia"/>
          <w:color w:val="3D3D3D"/>
          <w:kern w:val="0"/>
          <w:sz w:val="32"/>
          <w:szCs w:val="32"/>
        </w:rPr>
      </w:pPr>
    </w:p>
    <w:p w:rsidR="00B66292" w:rsidRDefault="00B66292" w:rsidP="00B66292">
      <w:pPr>
        <w:widowControl/>
        <w:shd w:val="clear" w:color="auto" w:fill="FFFFFF"/>
        <w:ind w:firstLine="645"/>
        <w:jc w:val="left"/>
        <w:rPr>
          <w:rFonts w:ascii="黑体" w:eastAsia="黑体" w:hAnsi="黑体" w:cs="宋体" w:hint="eastAsia"/>
          <w:color w:val="3D3D3D"/>
          <w:kern w:val="0"/>
          <w:sz w:val="32"/>
          <w:szCs w:val="32"/>
        </w:rPr>
      </w:pPr>
    </w:p>
    <w:p w:rsidR="00B66292" w:rsidRDefault="00B66292" w:rsidP="00B66292">
      <w:pPr>
        <w:widowControl/>
        <w:shd w:val="clear" w:color="auto" w:fill="FFFFFF"/>
        <w:ind w:firstLine="645"/>
        <w:jc w:val="left"/>
        <w:rPr>
          <w:rFonts w:ascii="黑体" w:eastAsia="黑体" w:hAnsi="黑体" w:cs="宋体" w:hint="eastAsia"/>
          <w:color w:val="3D3D3D"/>
          <w:kern w:val="0"/>
          <w:sz w:val="32"/>
          <w:szCs w:val="32"/>
        </w:rPr>
      </w:pPr>
    </w:p>
    <w:p w:rsidR="00B66292" w:rsidRDefault="00B66292" w:rsidP="00B66292">
      <w:pPr>
        <w:widowControl/>
        <w:shd w:val="clear" w:color="auto" w:fill="FFFFFF"/>
        <w:ind w:firstLine="645"/>
        <w:jc w:val="left"/>
        <w:rPr>
          <w:rFonts w:ascii="黑体" w:eastAsia="黑体" w:hAnsi="黑体" w:cs="宋体" w:hint="eastAsia"/>
          <w:color w:val="3D3D3D"/>
          <w:kern w:val="0"/>
          <w:sz w:val="32"/>
          <w:szCs w:val="32"/>
        </w:rPr>
      </w:pPr>
    </w:p>
    <w:p w:rsidR="00B66292" w:rsidRPr="00B66292" w:rsidRDefault="00B66292" w:rsidP="00B66292">
      <w:pPr>
        <w:widowControl/>
        <w:shd w:val="clear" w:color="auto" w:fill="FFFFFF"/>
        <w:ind w:firstLine="645"/>
        <w:jc w:val="left"/>
        <w:rPr>
          <w:rFonts w:ascii="宋体" w:eastAsia="宋体" w:hAnsi="宋体" w:cs="宋体"/>
          <w:kern w:val="0"/>
          <w:sz w:val="24"/>
          <w:szCs w:val="24"/>
        </w:rPr>
      </w:pPr>
      <w:r w:rsidRPr="00B66292">
        <w:rPr>
          <w:rFonts w:ascii="黑体" w:eastAsia="黑体" w:hAnsi="黑体" w:cs="宋体" w:hint="eastAsia"/>
          <w:color w:val="3D3D3D"/>
          <w:kern w:val="0"/>
          <w:sz w:val="32"/>
          <w:szCs w:val="32"/>
        </w:rPr>
        <w:lastRenderedPageBreak/>
        <w:t>四、政府信息公开行政复议、行政诉讼情况</w:t>
      </w:r>
    </w:p>
    <w:tbl>
      <w:tblPr>
        <w:tblW w:w="0" w:type="auto"/>
        <w:tblCellSpacing w:w="15" w:type="dxa"/>
        <w:tblCellMar>
          <w:top w:w="15" w:type="dxa"/>
          <w:left w:w="15" w:type="dxa"/>
          <w:bottom w:w="15" w:type="dxa"/>
          <w:right w:w="15" w:type="dxa"/>
        </w:tblCellMar>
        <w:tblLook w:val="04A0"/>
      </w:tblPr>
      <w:tblGrid>
        <w:gridCol w:w="616"/>
        <w:gridCol w:w="596"/>
        <w:gridCol w:w="596"/>
        <w:gridCol w:w="596"/>
        <w:gridCol w:w="539"/>
        <w:gridCol w:w="539"/>
        <w:gridCol w:w="550"/>
        <w:gridCol w:w="539"/>
        <w:gridCol w:w="550"/>
        <w:gridCol w:w="550"/>
        <w:gridCol w:w="539"/>
        <w:gridCol w:w="550"/>
        <w:gridCol w:w="539"/>
        <w:gridCol w:w="550"/>
        <w:gridCol w:w="577"/>
      </w:tblGrid>
      <w:tr w:rsidR="00B66292" w:rsidRPr="00B66292" w:rsidTr="00B66292">
        <w:trPr>
          <w:trHeight w:val="330"/>
          <w:tblCellSpacing w:w="15" w:type="dxa"/>
        </w:trPr>
        <w:tc>
          <w:tcPr>
            <w:tcW w:w="307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行政复议</w:t>
            </w:r>
          </w:p>
        </w:tc>
        <w:tc>
          <w:tcPr>
            <w:tcW w:w="3750" w:type="dxa"/>
            <w:gridSpan w:val="10"/>
            <w:tcBorders>
              <w:top w:val="single" w:sz="6" w:space="0" w:color="000000"/>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行政诉讼</w:t>
            </w:r>
          </w:p>
        </w:tc>
      </w:tr>
      <w:tr w:rsidR="00B66292" w:rsidRPr="00B66292" w:rsidTr="00B66292">
        <w:trPr>
          <w:trHeight w:val="315"/>
          <w:tblCellSpacing w:w="15" w:type="dxa"/>
        </w:trPr>
        <w:tc>
          <w:tcPr>
            <w:tcW w:w="630" w:type="dxa"/>
            <w:vMerge w:val="restart"/>
            <w:tcBorders>
              <w:top w:val="nil"/>
              <w:left w:val="single" w:sz="6" w:space="0" w:color="000000"/>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结果 维持</w:t>
            </w:r>
          </w:p>
        </w:tc>
        <w:tc>
          <w:tcPr>
            <w:tcW w:w="630" w:type="dxa"/>
            <w:vMerge w:val="restart"/>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结果 纠正</w:t>
            </w:r>
          </w:p>
        </w:tc>
        <w:tc>
          <w:tcPr>
            <w:tcW w:w="630" w:type="dxa"/>
            <w:vMerge w:val="restart"/>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其他 结果</w:t>
            </w:r>
          </w:p>
        </w:tc>
        <w:tc>
          <w:tcPr>
            <w:tcW w:w="630" w:type="dxa"/>
            <w:vMerge w:val="restart"/>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尚未 审结</w:t>
            </w:r>
          </w:p>
        </w:tc>
        <w:tc>
          <w:tcPr>
            <w:tcW w:w="555" w:type="dxa"/>
            <w:vMerge w:val="restart"/>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bottom"/>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总计</w:t>
            </w:r>
          </w:p>
        </w:tc>
        <w:tc>
          <w:tcPr>
            <w:tcW w:w="2820" w:type="dxa"/>
            <w:gridSpan w:val="5"/>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未经复议直接起诉</w:t>
            </w:r>
          </w:p>
        </w:tc>
        <w:tc>
          <w:tcPr>
            <w:tcW w:w="1875" w:type="dxa"/>
            <w:gridSpan w:val="5"/>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复议后起诉</w:t>
            </w:r>
          </w:p>
        </w:tc>
      </w:tr>
      <w:tr w:rsidR="00B66292" w:rsidRPr="00B66292" w:rsidTr="00B66292">
        <w:trPr>
          <w:trHeight w:val="615"/>
          <w:tblCellSpacing w:w="15" w:type="dxa"/>
        </w:trPr>
        <w:tc>
          <w:tcPr>
            <w:tcW w:w="0" w:type="auto"/>
            <w:vMerge/>
            <w:tcBorders>
              <w:top w:val="nil"/>
              <w:left w:val="single" w:sz="6" w:space="0" w:color="000000"/>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0" w:type="auto"/>
            <w:vMerge/>
            <w:tcBorders>
              <w:top w:val="nil"/>
              <w:left w:val="nil"/>
              <w:bottom w:val="single" w:sz="6" w:space="0" w:color="000000"/>
              <w:right w:val="single" w:sz="6" w:space="0" w:color="000000"/>
            </w:tcBorders>
            <w:vAlign w:val="center"/>
            <w:hideMark/>
          </w:tcPr>
          <w:p w:rsidR="00B66292" w:rsidRPr="00B66292" w:rsidRDefault="00B66292" w:rsidP="00B66292">
            <w:pPr>
              <w:widowControl/>
              <w:jc w:val="left"/>
              <w:rPr>
                <w:rFonts w:ascii="宋体" w:eastAsia="宋体" w:hAnsi="宋体" w:cs="宋体"/>
                <w:kern w:val="0"/>
                <w:sz w:val="24"/>
                <w:szCs w:val="24"/>
              </w:rPr>
            </w:pP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结果 维持</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结果 纠正</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其他 结果</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尚未 审结</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总计</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结果 维持</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结果 纠正</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其他 结果</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vAlign w:val="cente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尚未 审结</w:t>
            </w:r>
          </w:p>
        </w:tc>
        <w:tc>
          <w:tcPr>
            <w:tcW w:w="58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总计</w:t>
            </w:r>
          </w:p>
        </w:tc>
      </w:tr>
      <w:tr w:rsidR="00B66292" w:rsidRPr="00B66292" w:rsidTr="00B66292">
        <w:trPr>
          <w:trHeight w:val="255"/>
          <w:tblCellSpacing w:w="15" w:type="dxa"/>
        </w:trPr>
        <w:tc>
          <w:tcPr>
            <w:tcW w:w="630" w:type="dxa"/>
            <w:tcBorders>
              <w:top w:val="nil"/>
              <w:left w:val="single" w:sz="6" w:space="0" w:color="000000"/>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63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5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70"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c>
          <w:tcPr>
            <w:tcW w:w="585" w:type="dxa"/>
            <w:tcBorders>
              <w:top w:val="nil"/>
              <w:left w:val="nil"/>
              <w:bottom w:val="single" w:sz="6" w:space="0" w:color="000000"/>
              <w:right w:val="single" w:sz="6" w:space="0" w:color="000000"/>
            </w:tcBorders>
            <w:shd w:val="clear" w:color="auto" w:fill="auto"/>
            <w:tcMar>
              <w:top w:w="0" w:type="dxa"/>
              <w:left w:w="15" w:type="dxa"/>
              <w:bottom w:w="0" w:type="dxa"/>
              <w:right w:w="15" w:type="dxa"/>
            </w:tcMar>
            <w:hideMark/>
          </w:tcPr>
          <w:p w:rsidR="00B66292" w:rsidRPr="00B66292" w:rsidRDefault="00B66292" w:rsidP="00B66292">
            <w:pPr>
              <w:widowControl/>
              <w:jc w:val="center"/>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0</w:t>
            </w:r>
          </w:p>
        </w:tc>
      </w:tr>
    </w:tbl>
    <w:p w:rsidR="00B66292" w:rsidRPr="00B66292" w:rsidRDefault="00B66292" w:rsidP="00B66292">
      <w:pPr>
        <w:widowControl/>
        <w:shd w:val="clear" w:color="auto" w:fill="FFFFFF"/>
        <w:jc w:val="left"/>
        <w:rPr>
          <w:rFonts w:ascii="宋体" w:eastAsia="宋体" w:hAnsi="宋体" w:cs="宋体"/>
          <w:kern w:val="0"/>
          <w:sz w:val="24"/>
          <w:szCs w:val="24"/>
        </w:rPr>
      </w:pPr>
      <w:r w:rsidRPr="00B66292">
        <w:rPr>
          <w:rFonts w:ascii="宋体" w:eastAsia="宋体" w:hAnsi="宋体" w:cs="宋体"/>
          <w:color w:val="3D3D3D"/>
          <w:kern w:val="0"/>
          <w:sz w:val="24"/>
          <w:szCs w:val="24"/>
        </w:rPr>
        <w:t xml:space="preserve">            </w:t>
      </w:r>
      <w:r w:rsidRPr="00B66292">
        <w:rPr>
          <w:rFonts w:ascii="黑体" w:eastAsia="黑体" w:hAnsi="黑体" w:cs="宋体" w:hint="eastAsia"/>
          <w:color w:val="3D3D3D"/>
          <w:kern w:val="0"/>
          <w:sz w:val="32"/>
          <w:szCs w:val="32"/>
        </w:rPr>
        <w:t>五、存在的主要问题及改进情况</w:t>
      </w:r>
      <w:r w:rsidRPr="00B66292">
        <w:rPr>
          <w:rFonts w:ascii="宋体" w:eastAsia="宋体" w:hAnsi="宋体" w:cs="宋体"/>
          <w:color w:val="3D3D3D"/>
          <w:kern w:val="0"/>
          <w:sz w:val="24"/>
          <w:szCs w:val="24"/>
        </w:rPr>
        <w:t> </w:t>
      </w:r>
    </w:p>
    <w:p w:rsidR="00B66292" w:rsidRPr="00B66292" w:rsidRDefault="00B66292" w:rsidP="00B66292">
      <w:pPr>
        <w:widowControl/>
        <w:shd w:val="clear" w:color="auto" w:fill="FFFFFF"/>
        <w:ind w:firstLine="645"/>
        <w:jc w:val="left"/>
        <w:rPr>
          <w:rFonts w:ascii="宋体" w:eastAsia="宋体" w:hAnsi="宋体" w:cs="宋体"/>
          <w:kern w:val="0"/>
          <w:sz w:val="24"/>
          <w:szCs w:val="24"/>
        </w:rPr>
      </w:pPr>
      <w:r w:rsidRPr="00B66292">
        <w:rPr>
          <w:rFonts w:ascii="楷体_GB2312" w:eastAsia="楷体_GB2312" w:hAnsi="宋体" w:cs="宋体" w:hint="eastAsia"/>
          <w:color w:val="3D3D3D"/>
          <w:kern w:val="0"/>
          <w:sz w:val="32"/>
          <w:szCs w:val="32"/>
        </w:rPr>
        <w:t>存在的主要问题。</w:t>
      </w:r>
      <w:r w:rsidRPr="00B66292">
        <w:rPr>
          <w:rFonts w:ascii="仿宋_GB2312" w:eastAsia="仿宋_GB2312" w:hAnsi="宋体" w:cs="宋体" w:hint="eastAsia"/>
          <w:color w:val="3D3D3D"/>
          <w:kern w:val="0"/>
          <w:sz w:val="32"/>
          <w:szCs w:val="32"/>
        </w:rPr>
        <w:t>2019年在政府信息公开工作方面主要存在以下问题：一是信息公开面向社会宣传力度不够；二是信息公开的内容有待进一步完善；三是政务网站信息公开的业务知识比较欠缺，管理人员的技术水平有待培训提高；四是公开的及时性、便民性还需要进一步提高。</w:t>
      </w:r>
    </w:p>
    <w:p w:rsidR="00B66292" w:rsidRPr="00B66292" w:rsidRDefault="00B66292" w:rsidP="00B66292">
      <w:pPr>
        <w:widowControl/>
        <w:shd w:val="clear" w:color="auto" w:fill="FFFFFF"/>
        <w:ind w:firstLine="645"/>
        <w:jc w:val="left"/>
        <w:rPr>
          <w:rFonts w:ascii="宋体" w:eastAsia="宋体" w:hAnsi="宋体" w:cs="宋体"/>
          <w:kern w:val="0"/>
          <w:sz w:val="24"/>
          <w:szCs w:val="24"/>
        </w:rPr>
      </w:pPr>
      <w:r w:rsidRPr="00B66292">
        <w:rPr>
          <w:rFonts w:ascii="楷体_GB2312" w:eastAsia="楷体_GB2312" w:hAnsi="宋体" w:cs="宋体" w:hint="eastAsia"/>
          <w:color w:val="3D3D3D"/>
          <w:kern w:val="0"/>
          <w:sz w:val="32"/>
          <w:szCs w:val="32"/>
        </w:rPr>
        <w:t>改进措施。</w:t>
      </w:r>
      <w:r w:rsidRPr="00B66292">
        <w:rPr>
          <w:rFonts w:ascii="仿宋_GB2312" w:eastAsia="仿宋_GB2312" w:hAnsi="宋体" w:cs="宋体" w:hint="eastAsia"/>
          <w:color w:val="3D3D3D"/>
          <w:kern w:val="0"/>
          <w:sz w:val="32"/>
          <w:szCs w:val="32"/>
        </w:rPr>
        <w:t>一是进一步做好政府信息公开宣传工作，要进一步拓宽宣传渠道，提高村民对本镇有关信息的知晓率，更好的服务群众。二是进一步梳理镇机关所掌握的政府信息，及时提供，定期维护，确保政府信息公开工作能按照既定的工作流程有效运作，便于公众查询。三是积极开展对相关人员的教育培训。认真组织学习《中华人民共和国政府信息公开条例》和《</w:t>
      </w:r>
      <w:r w:rsidRPr="00B66292">
        <w:rPr>
          <w:rFonts w:ascii="仿宋_GB2312" w:eastAsia="仿宋_GB2312" w:hAnsi="宋体" w:cs="宋体" w:hint="eastAsia"/>
          <w:color w:val="3D3D3D"/>
          <w:kern w:val="0"/>
          <w:sz w:val="36"/>
          <w:szCs w:val="36"/>
        </w:rPr>
        <w:t>2019</w:t>
      </w:r>
      <w:r w:rsidRPr="00B66292">
        <w:rPr>
          <w:rFonts w:ascii="仿宋_GB2312" w:eastAsia="仿宋_GB2312" w:hAnsi="宋体" w:cs="宋体" w:hint="eastAsia"/>
          <w:color w:val="3D3D3D"/>
          <w:kern w:val="0"/>
          <w:sz w:val="32"/>
          <w:szCs w:val="32"/>
        </w:rPr>
        <w:t>年张店区政务公开工作方案》等条例和相关文件，不断提高对政务公开工作重要性和必要性的认识，</w:t>
      </w:r>
      <w:r w:rsidRPr="00B66292">
        <w:rPr>
          <w:rFonts w:ascii="仿宋_GB2312" w:eastAsia="仿宋_GB2312" w:hAnsi="宋体" w:cs="宋体" w:hint="eastAsia"/>
          <w:color w:val="3D3D3D"/>
          <w:kern w:val="0"/>
          <w:sz w:val="32"/>
          <w:szCs w:val="32"/>
        </w:rPr>
        <w:lastRenderedPageBreak/>
        <w:t>明确政务公开的具体要求和内容，全面提高有关人员做好信息公开工作的能力和业务水平。</w:t>
      </w:r>
    </w:p>
    <w:p w:rsidR="00B66292" w:rsidRPr="00B66292" w:rsidRDefault="00B66292" w:rsidP="00B66292">
      <w:pPr>
        <w:widowControl/>
        <w:shd w:val="clear" w:color="auto" w:fill="FFFFFF"/>
        <w:ind w:firstLine="645"/>
        <w:jc w:val="left"/>
        <w:rPr>
          <w:rFonts w:ascii="宋体" w:eastAsia="宋体" w:hAnsi="宋体" w:cs="宋体"/>
          <w:kern w:val="0"/>
          <w:sz w:val="24"/>
          <w:szCs w:val="24"/>
        </w:rPr>
      </w:pPr>
      <w:r w:rsidRPr="00B66292">
        <w:rPr>
          <w:rFonts w:ascii="黑体" w:eastAsia="黑体" w:hAnsi="黑体" w:cs="宋体" w:hint="eastAsia"/>
          <w:color w:val="3D3D3D"/>
          <w:kern w:val="0"/>
          <w:sz w:val="32"/>
          <w:szCs w:val="32"/>
        </w:rPr>
        <w:t>六、其他需要报告事项</w:t>
      </w:r>
    </w:p>
    <w:p w:rsidR="00B66292" w:rsidRPr="00B66292" w:rsidRDefault="00B66292" w:rsidP="00B66292">
      <w:pPr>
        <w:widowControl/>
        <w:shd w:val="clear" w:color="auto" w:fill="FFFFFF"/>
        <w:ind w:firstLine="645"/>
        <w:jc w:val="left"/>
        <w:rPr>
          <w:rFonts w:ascii="宋体" w:eastAsia="宋体" w:hAnsi="宋体" w:cs="宋体"/>
          <w:kern w:val="0"/>
          <w:sz w:val="24"/>
          <w:szCs w:val="24"/>
        </w:rPr>
      </w:pPr>
      <w:r w:rsidRPr="00B66292">
        <w:rPr>
          <w:rFonts w:ascii="仿宋_GB2312" w:eastAsia="仿宋_GB2312" w:hAnsi="宋体" w:cs="宋体" w:hint="eastAsia"/>
          <w:color w:val="3D3D3D"/>
          <w:kern w:val="0"/>
          <w:sz w:val="32"/>
          <w:szCs w:val="32"/>
        </w:rPr>
        <w:t>无</w:t>
      </w:r>
    </w:p>
    <w:p w:rsidR="00B66292" w:rsidRPr="00B66292" w:rsidRDefault="00B66292" w:rsidP="00B66292">
      <w:pPr>
        <w:widowControl/>
        <w:jc w:val="left"/>
        <w:rPr>
          <w:rFonts w:ascii="宋体" w:eastAsia="宋体" w:hAnsi="宋体" w:cs="宋体"/>
          <w:kern w:val="0"/>
          <w:sz w:val="24"/>
          <w:szCs w:val="24"/>
        </w:rPr>
      </w:pPr>
      <w:r w:rsidRPr="00B66292">
        <w:rPr>
          <w:rFonts w:ascii="宋体" w:eastAsia="宋体" w:hAnsi="宋体" w:cs="宋体"/>
          <w:kern w:val="0"/>
          <w:sz w:val="24"/>
          <w:szCs w:val="24"/>
        </w:rPr>
        <w:t> </w:t>
      </w:r>
    </w:p>
    <w:p w:rsidR="00CE7FAC" w:rsidRDefault="00CE7FAC" w:rsidP="00B66292"/>
    <w:sectPr w:rsidR="00CE7FAC" w:rsidSect="00CE7FA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66292"/>
    <w:rsid w:val="00817F8D"/>
    <w:rsid w:val="00B66292"/>
    <w:rsid w:val="00CE7FAC"/>
    <w:rsid w:val="00FB15C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FA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6629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835416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397</Words>
  <Characters>2265</Characters>
  <Application>Microsoft Office Word</Application>
  <DocSecurity>0</DocSecurity>
  <Lines>18</Lines>
  <Paragraphs>5</Paragraphs>
  <ScaleCrop>false</ScaleCrop>
  <Company/>
  <LinksUpToDate>false</LinksUpToDate>
  <CharactersWithSpaces>2657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2020-12-22T03:01:00Z</dcterms:created>
  <dcterms:modified xsi:type="dcterms:W3CDTF">2020-12-22T03:03:00Z</dcterms:modified>
</cp:coreProperties>
</file>