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sz w:val="32"/>
          <w:szCs w:val="32"/>
          <w:bdr w:val="none" w:color="auto" w:sz="0" w:space="0"/>
        </w:rPr>
        <w:t>一、政策背景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outlineLvl w:val="9"/>
        <w:rPr>
          <w:rFonts w:hint="default"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按照区委、区政府信息公开工作的总体部署和</w:t>
      </w: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要求，结合自身工作实际，紧紧围绕农业农村工作重大政策措施和群众关切事项，强化组织领导、深化公开内容，</w:t>
      </w:r>
      <w:r>
        <w:rPr>
          <w:rFonts w:hint="default"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确保我局政府信息公开工作扎实有效开展。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default" w:ascii="黑体" w:hAnsi="黑体" w:eastAsia="黑体" w:cs="黑体"/>
          <w:i w:val="0"/>
          <w:caps w:val="0"/>
          <w:color w:val="000000"/>
          <w:spacing w:val="0"/>
          <w:sz w:val="32"/>
          <w:szCs w:val="32"/>
        </w:rPr>
      </w:pPr>
      <w:r>
        <w:rPr>
          <w:rFonts w:hint="default" w:ascii="黑体" w:hAnsi="黑体" w:eastAsia="黑体" w:cs="黑体"/>
          <w:i w:val="0"/>
          <w:caps w:val="0"/>
          <w:color w:val="000000"/>
          <w:spacing w:val="0"/>
          <w:sz w:val="32"/>
          <w:szCs w:val="32"/>
        </w:rPr>
        <w:t>二、政策依据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outlineLvl w:val="9"/>
        <w:rPr>
          <w:rFonts w:hint="default"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《中华人民共和国政府信息公开条例》、《国务院办公厅关于实施中华人民共和国政府信息公开条例若干问题的意见》和省市区有关文件的规定和要求。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default" w:ascii="黑体" w:hAnsi="黑体" w:eastAsia="黑体" w:cs="黑体"/>
          <w:i w:val="0"/>
          <w:caps w:val="0"/>
          <w:color w:val="000000"/>
          <w:spacing w:val="0"/>
          <w:sz w:val="32"/>
          <w:szCs w:val="32"/>
        </w:rPr>
      </w:pPr>
      <w:r>
        <w:rPr>
          <w:rFonts w:hint="default" w:ascii="黑体" w:hAnsi="黑体" w:eastAsia="黑体" w:cs="黑体"/>
          <w:i w:val="0"/>
          <w:caps w:val="0"/>
          <w:color w:val="000000"/>
          <w:spacing w:val="0"/>
          <w:sz w:val="32"/>
          <w:szCs w:val="32"/>
        </w:rPr>
        <w:t>三、重要举措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outlineLvl w:val="9"/>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lang w:val="en-US" w:eastAsia="zh-CN"/>
          <w14:textFill>
            <w14:solidFill>
              <w14:schemeClr w14:val="tx1"/>
            </w14:solidFill>
          </w14:textFill>
        </w:rPr>
        <w:t>一是加强领导，提高各科室对政府信息公开工作重要性的认识，确保内部协调有力，做到应报尽报、及时全面准确。 二是加强对工作人员的培训，着力提高工作人员信息公开意识，规范操作，并开展多种形式的学习，确保政府信息公开工作落到实处。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left"/>
        <w:rPr>
          <w:rFonts w:hint="default" w:ascii="黑体" w:hAnsi="黑体" w:eastAsia="黑体" w:cs="黑体"/>
          <w:i w:val="0"/>
          <w:caps w:val="0"/>
          <w:color w:val="000000"/>
          <w:spacing w:val="0"/>
          <w:sz w:val="32"/>
          <w:szCs w:val="32"/>
        </w:rPr>
      </w:pPr>
      <w:r>
        <w:rPr>
          <w:rFonts w:hint="default" w:ascii="黑体" w:hAnsi="黑体" w:eastAsia="黑体" w:cs="黑体"/>
          <w:i w:val="0"/>
          <w:caps w:val="0"/>
          <w:color w:val="000000"/>
          <w:spacing w:val="0"/>
          <w:sz w:val="32"/>
          <w:szCs w:val="32"/>
        </w:rPr>
        <w:t>四、工作成效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outlineLvl w:val="9"/>
        <w:rPr>
          <w:rFonts w:hint="default"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t>2021年度，区农业农村局</w:t>
      </w:r>
      <w:r>
        <w:rPr>
          <w:rFonts w:hint="eastAsia"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t>累计</w:t>
      </w:r>
      <w:r>
        <w:rPr>
          <w:rFonts w:hint="default"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t>公开政务信息89次（条）。其中政策文件3条、规范性文件清理结果1次、规划计划1次、会议公开6条、行政权力29条、建议提案2条、财政信息3条、重点领域信息公开26条、政策解读3条、互动交流2条、政务公开保障机制6条、业务动态7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80" w:firstLineChars="200"/>
        <w:jc w:val="left"/>
        <w:textAlignment w:val="auto"/>
        <w:outlineLvl w:val="9"/>
        <w:rPr>
          <w:rFonts w:hint="default"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pPr>
      <w:r>
        <w:drawing>
          <wp:inline distT="0" distB="0" distL="114300" distR="114300">
            <wp:extent cx="457200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outlineLvl w:val="9"/>
        <w:rPr>
          <w:rFonts w:hint="default"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t xml:space="preserve">解读人：张店区农业农村局局长  张文东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left"/>
        <w:textAlignment w:val="auto"/>
        <w:outlineLvl w:val="9"/>
        <w:rPr>
          <w:rFonts w:hint="default"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shd w:val="clear" w:color="auto" w:fill="auto"/>
          <w:lang w:val="en-US" w:eastAsia="zh-CN"/>
          <w14:textFill>
            <w14:solidFill>
              <w14:schemeClr w14:val="tx1"/>
            </w14:solidFill>
          </w14:textFill>
        </w:rPr>
        <w:t>电话：0533-2869949</w:t>
      </w:r>
    </w:p>
    <w:p>
      <w:pPr>
        <w:rPr>
          <w:rFonts w:hint="default" w:ascii="Times New Roman" w:hAnsi="Times New Roman" w:eastAsia="仿宋_GB2312" w:cs="Times New Roman"/>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0002AFF" w:usb1="C000247B" w:usb2="00000009" w:usb3="00000000" w:csb0="200001FF" w:csb1="00000000"/>
  </w:font>
  <w:font w:name="微软雅黑 Light">
    <w:panose1 w:val="020B0502040204020203"/>
    <w:charset w:val="86"/>
    <w:family w:val="auto"/>
    <w:pitch w:val="default"/>
    <w:sig w:usb0="80000287" w:usb1="2ACF0010" w:usb2="00000016" w:usb3="00000000" w:csb0="0004001F" w:csb1="0000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412ECE"/>
    <w:rsid w:val="4E412EC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index 9"/>
    <w:basedOn w:val="1"/>
    <w:next w:val="1"/>
    <w:uiPriority w:val="0"/>
    <w:pPr>
      <w:spacing w:beforeLines="0" w:afterLines="0"/>
      <w:ind w:left="3360"/>
      <w:jc w:val="left"/>
    </w:pPr>
    <w:rPr>
      <w:rFonts w:hint="default" w:ascii="Times New Roman" w:hAnsi="Times New Roman"/>
      <w:sz w:val="21"/>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2021</a:t>
            </a:r>
            <a:r>
              <a:rPr altLang="en-US"/>
              <a:t>年张店区农业农村局</a:t>
            </a:r>
            <a:r>
              <a:rPr altLang="en-US"/>
              <a:t>政务公开信息数量图</a:t>
            </a:r>
            <a:endParaRPr lang="en-US" altLang="zh-CN"/>
          </a:p>
        </c:rich>
      </c:tx>
      <c:layout/>
      <c:overlay val="0"/>
      <c:spPr>
        <a:noFill/>
        <a:ln>
          <a:noFill/>
        </a:ln>
        <a:effectLst/>
      </c:spPr>
    </c:title>
    <c:autoTitleDeleted val="0"/>
    <c:plotArea>
      <c:layout/>
      <c:barChart>
        <c:barDir val="bar"/>
        <c:grouping val="clustered"/>
        <c:varyColors val="0"/>
        <c:ser>
          <c:idx val="0"/>
          <c:order val="0"/>
          <c:spPr>
            <a:solidFill>
              <a:schemeClr val="accent1"/>
            </a:solidFill>
            <a:ln>
              <a:noFill/>
            </a:ln>
            <a:effectLst/>
          </c:spPr>
          <c:invertIfNegative val="0"/>
          <c:dLbls>
            <c:delete val="1"/>
          </c:dLbls>
          <c:cat>
            <c:strRef>
              <c:f>[工作簿1]Sheet1!$A$1:$L$1</c:f>
              <c:strCache>
                <c:ptCount val="12"/>
                <c:pt idx="0">
                  <c:v>政策文件</c:v>
                </c:pt>
                <c:pt idx="1">
                  <c:v>规范性文件清理结果</c:v>
                </c:pt>
                <c:pt idx="2">
                  <c:v>规划计划</c:v>
                </c:pt>
                <c:pt idx="3">
                  <c:v>会议公开</c:v>
                </c:pt>
                <c:pt idx="4">
                  <c:v>行政权力</c:v>
                </c:pt>
                <c:pt idx="5">
                  <c:v>建议提案</c:v>
                </c:pt>
                <c:pt idx="6">
                  <c:v>财政信息</c:v>
                </c:pt>
                <c:pt idx="7">
                  <c:v>重点领域信息公开</c:v>
                </c:pt>
                <c:pt idx="8">
                  <c:v>政策解读</c:v>
                </c:pt>
                <c:pt idx="9">
                  <c:v>互动交流</c:v>
                </c:pt>
                <c:pt idx="10">
                  <c:v>政务公开保障机制</c:v>
                </c:pt>
                <c:pt idx="11">
                  <c:v>业务动态</c:v>
                </c:pt>
              </c:strCache>
            </c:strRef>
          </c:cat>
          <c:val>
            <c:numRef>
              <c:f>[工作簿1]Sheet1!$A$2:$L$2</c:f>
              <c:numCache>
                <c:formatCode>General</c:formatCode>
                <c:ptCount val="12"/>
                <c:pt idx="0" c:formatCode="General">
                  <c:v>3</c:v>
                </c:pt>
                <c:pt idx="1" c:formatCode="General">
                  <c:v>1</c:v>
                </c:pt>
                <c:pt idx="2" c:formatCode="General">
                  <c:v>1</c:v>
                </c:pt>
                <c:pt idx="3" c:formatCode="General">
                  <c:v>6</c:v>
                </c:pt>
                <c:pt idx="4" c:formatCode="General">
                  <c:v>29</c:v>
                </c:pt>
                <c:pt idx="5" c:formatCode="General">
                  <c:v>2</c:v>
                </c:pt>
                <c:pt idx="6" c:formatCode="General">
                  <c:v>3</c:v>
                </c:pt>
                <c:pt idx="7" c:formatCode="General">
                  <c:v>26</c:v>
                </c:pt>
                <c:pt idx="8" c:formatCode="General">
                  <c:v>3</c:v>
                </c:pt>
                <c:pt idx="9" c:formatCode="General">
                  <c:v>2</c:v>
                </c:pt>
                <c:pt idx="10" c:formatCode="General">
                  <c:v>6</c:v>
                </c:pt>
                <c:pt idx="11" c:formatCode="General">
                  <c:v>7</c:v>
                </c:pt>
              </c:numCache>
            </c:numRef>
          </c:val>
        </c:ser>
        <c:dLbls>
          <c:showLegendKey val="0"/>
          <c:showVal val="0"/>
          <c:showCatName val="0"/>
          <c:showSerName val="0"/>
          <c:showPercent val="0"/>
          <c:showBubbleSize val="0"/>
        </c:dLbls>
        <c:gapWidth val="182"/>
        <c:overlap val="0"/>
        <c:axId val="473871627"/>
        <c:axId val="872021992"/>
      </c:barChart>
      <c:catAx>
        <c:axId val="473871627"/>
        <c:scaling>
          <c:orientation val="minMax"/>
        </c:scaling>
        <c:delete val="0"/>
        <c:axPos val="l"/>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021992"/>
        <c:crosses val="autoZero"/>
        <c:auto val="1"/>
        <c:lblAlgn val="ctr"/>
        <c:lblOffset val="100"/>
        <c:noMultiLvlLbl val="0"/>
      </c:catAx>
      <c:valAx>
        <c:axId val="87202199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7387162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Company>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2022-03-09T10:22:00Z</dcterms:created>
  <dc:creator>Administrator</dc:creator>
  <cp:lastModifiedBy>Administrator</cp:lastModifiedBy>
  <dcterms:modified xsi:type="dcterms:W3CDTF">2022-03-09T10:35:54Z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