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ACE3A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outlineLvl w:val="9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-17"/>
          <w:sz w:val="32"/>
          <w:szCs w:val="32"/>
          <w:shd w:val="clear" w:fill="FFFFFF"/>
          <w:lang w:val="en-US" w:eastAsia="zh-CN"/>
        </w:rPr>
      </w:pPr>
    </w:p>
    <w:p w14:paraId="665C7BA3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张店区人力资源和社会保障局</w:t>
      </w:r>
    </w:p>
    <w:p w14:paraId="055D73D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202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" w:eastAsia="zh-CN"/>
        </w:rPr>
        <w:t>5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年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</w:rPr>
        <w:t>政府信息公开工作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年度报告</w:t>
      </w:r>
    </w:p>
    <w:p w14:paraId="50C5869F">
      <w:pPr>
        <w:pStyle w:val="6"/>
        <w:keepNext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本年度报告中所列数据的统计期限自202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年1月1日起，至202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年12月31日止。如对报告内容有疑问，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请与张店区人力资源和社会保障局联系（地址：张店区新村路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220号市民中心五楼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；邮编：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255000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；电话：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0533-2168550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；电子邮箱：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zdqrsjzzrsk@zb.shandong.cn。</w:t>
      </w:r>
    </w:p>
    <w:p w14:paraId="4CF4C2AC">
      <w:pPr>
        <w:pStyle w:val="6"/>
        <w:keepNext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一、总体情况</w:t>
      </w:r>
    </w:p>
    <w:p w14:paraId="23685E14">
      <w:pPr>
        <w:keepNext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2025年，在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委、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政府的坚强领导下，我局以“便民、高效、精准”为导向，聚焦就业创业、社会保障、人事人才、劳动关系等核心领域，持续深化信息公开，着力提升群众满意度，推动人社事业迈上新台阶。</w:t>
      </w:r>
    </w:p>
    <w:p w14:paraId="2CE43A70">
      <w:pPr>
        <w:pStyle w:val="6"/>
        <w:keepNext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（一）主动公开方面。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严格遵循《中华人民共和国政府信息公开条例》规定，全面落实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委、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政府政务公开工作部署，以“公开为常态、不公开为例外”为原则，持续深化主动公开工作，全年累计主动公开政府信息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720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余条，公开内容更精准、渠道更便捷、质效更显著。</w:t>
      </w:r>
    </w:p>
    <w:p w14:paraId="5D1B7B38">
      <w:pPr>
        <w:pStyle w:val="6"/>
        <w:keepNext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聚焦技能培训、创业推动、就业服务、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仲裁公告送达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等民生热点，及时将人社政策、工作动态、成果成效传递给广大群众。</w:t>
      </w:r>
    </w:p>
    <w:p w14:paraId="57E9BD3B">
      <w:pPr>
        <w:keepNext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（二）依申请公开工作方面。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通过细化收文登记、准确交办、合规审核、规范答复及电子归档五大关键环节，实现申请件全程留痕、快速办结。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2025年受理申请数量2件，涉及内容为业务咨询方面，与往年相比数量相当，没有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因政府信息公开引发的行政复议、行政诉讼情况。</w:t>
      </w:r>
    </w:p>
    <w:p w14:paraId="44849549">
      <w:pPr>
        <w:pStyle w:val="6"/>
        <w:keepNext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（三）政府信息管理方面。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严格落实政府网站及政务新媒体信息发布“三审三校”制度，对重要信息实行“多人交叉审看+专人终审把关”模式，确保表述规范、内容准确、导向正确。持续完善政府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信息主动公开目录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和行政规范性文件库并动态更新。</w:t>
      </w:r>
    </w:p>
    <w:p w14:paraId="2E27087E">
      <w:pPr>
        <w:pStyle w:val="6"/>
        <w:keepNext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（四）政府信息公开平台建设方面。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持续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推广“张店就业人才”微信公众号，完善岗位信息、求职信息、就业创业政策等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，促进供需双方精准对接、高效匹配。进一步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推广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社保网上服务大厅、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“温暖淄博人社”微信小程序视频帮办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线上服务渠道，推动更多社保业务实现“网上办”“掌上办”。</w:t>
      </w:r>
    </w:p>
    <w:p w14:paraId="319CFDF3">
      <w:pPr>
        <w:pStyle w:val="6"/>
        <w:keepNext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（五）监督保障方面。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坚持将政务公开工作与业务工作同部署、同推进。局主要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负责人召开党组会常态化研究部署政府信息公开工作，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强化组织领导，分管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负责人切实履行“一岗双责”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协调推动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相关工作落地落实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局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组织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人事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科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积极发挥牵头职责，各业务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科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室（单位）扎实履行政务公开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责任。</w:t>
      </w:r>
    </w:p>
    <w:p w14:paraId="48B307C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7"/>
        <w:tblW w:w="959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45"/>
        <w:gridCol w:w="2445"/>
        <w:gridCol w:w="2445"/>
        <w:gridCol w:w="2259"/>
      </w:tblGrid>
      <w:tr w14:paraId="7BF20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59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DD0F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21F81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1CE4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DD67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89C4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71F6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现行有效件数</w:t>
            </w:r>
          </w:p>
        </w:tc>
      </w:tr>
      <w:tr w14:paraId="7D610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6029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5B784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FF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AF718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FF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D6854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FF0000"/>
                <w:kern w:val="0"/>
                <w:szCs w:val="21"/>
                <w:lang w:val="en-US" w:eastAsia="zh-CN"/>
              </w:rPr>
              <w:t>0</w:t>
            </w:r>
          </w:p>
        </w:tc>
      </w:tr>
      <w:tr w14:paraId="101A0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605B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680F3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FF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21463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FF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3E63F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FF0000"/>
                <w:kern w:val="0"/>
                <w:szCs w:val="21"/>
                <w:lang w:val="en-US" w:eastAsia="zh-CN"/>
              </w:rPr>
              <w:t>0</w:t>
            </w:r>
          </w:p>
        </w:tc>
      </w:tr>
      <w:tr w14:paraId="59D16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59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D175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3F645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6015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14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C1B8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1B6DF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E2A0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14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3CF8D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Calibri"/>
                <w:color w:val="FF0000"/>
                <w:kern w:val="0"/>
                <w:szCs w:val="21"/>
                <w:lang w:val="en-US" w:eastAsia="zh-CN"/>
              </w:rPr>
              <w:t>0</w:t>
            </w:r>
          </w:p>
        </w:tc>
      </w:tr>
      <w:tr w14:paraId="44C3E4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59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1CDE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62025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39D3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14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02A9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543C3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9E0E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14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141B6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Calibri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Calibri"/>
                <w:color w:val="FF0000"/>
                <w:kern w:val="0"/>
                <w:szCs w:val="21"/>
                <w:lang w:val="en-US" w:eastAsia="zh-CN"/>
              </w:rPr>
              <w:t>14</w:t>
            </w:r>
          </w:p>
        </w:tc>
      </w:tr>
      <w:tr w14:paraId="03411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E596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14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685F8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Calibri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Calibri"/>
                <w:color w:val="FF0000"/>
                <w:kern w:val="0"/>
                <w:szCs w:val="21"/>
                <w:lang w:val="en-US" w:eastAsia="zh-CN"/>
              </w:rPr>
              <w:t>0</w:t>
            </w:r>
          </w:p>
        </w:tc>
      </w:tr>
      <w:tr w14:paraId="62971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59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2E81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0715C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612A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149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0D62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19379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50C8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149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F99FA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Calibri"/>
                <w:color w:val="FF0000"/>
                <w:kern w:val="0"/>
                <w:szCs w:val="21"/>
                <w:lang w:val="en-US" w:eastAsia="zh-CN"/>
              </w:rPr>
              <w:t>21</w:t>
            </w:r>
          </w:p>
        </w:tc>
      </w:tr>
    </w:tbl>
    <w:p w14:paraId="618E2B60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35EF53EC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627B1441">
      <w:pPr>
        <w:keepNext w:val="0"/>
        <w:keepLines w:val="0"/>
        <w:pageBreakBefore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收到和处理政府信息公开申请情况</w:t>
      </w:r>
    </w:p>
    <w:tbl>
      <w:tblPr>
        <w:tblStyle w:val="7"/>
        <w:tblW w:w="5309" w:type="pct"/>
        <w:tblCellSpacing w:w="7" w:type="dxa"/>
        <w:tblInd w:w="-26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CCCCCC"/>
        <w:tblLayout w:type="autofit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890"/>
        <w:gridCol w:w="943"/>
        <w:gridCol w:w="2099"/>
        <w:gridCol w:w="856"/>
        <w:gridCol w:w="983"/>
        <w:gridCol w:w="860"/>
        <w:gridCol w:w="844"/>
        <w:gridCol w:w="889"/>
        <w:gridCol w:w="706"/>
        <w:gridCol w:w="750"/>
      </w:tblGrid>
      <w:tr w14:paraId="18B7DF4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CCCCCC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3829" w:type="dxa"/>
            <w:gridSpan w:val="3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1A8C85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（本列数据的勾稽关系为：第一项加第二项之和，等于第三项加第四项之和）</w:t>
            </w:r>
          </w:p>
        </w:tc>
        <w:tc>
          <w:tcPr>
            <w:tcW w:w="5742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D0EF25">
            <w:pPr>
              <w:keepNext w:val="0"/>
              <w:keepLines w:val="0"/>
              <w:widowControl/>
              <w:suppressLineNumbers w:val="0"/>
              <w:jc w:val="center"/>
              <w:rPr>
                <w:sz w:val="27"/>
                <w:szCs w:val="27"/>
              </w:rPr>
            </w:pPr>
            <w:r>
              <w:rPr>
                <w:rStyle w:val="9"/>
                <w:rFonts w:ascii="宋体" w:hAnsi="宋体" w:eastAsia="宋体" w:cs="宋体"/>
                <w:sz w:val="27"/>
                <w:szCs w:val="27"/>
              </w:rPr>
              <w:t>申请人情况</w:t>
            </w:r>
          </w:p>
        </w:tc>
      </w:tr>
      <w:tr w14:paraId="725719E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3829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158719C"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82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8BA5E50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自然人</w:t>
            </w:r>
          </w:p>
        </w:tc>
        <w:tc>
          <w:tcPr>
            <w:tcW w:w="417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BE9E82A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法人或其他组织</w:t>
            </w:r>
          </w:p>
        </w:tc>
        <w:tc>
          <w:tcPr>
            <w:tcW w:w="71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0917359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Style w:val="9"/>
                <w:rFonts w:ascii="宋体" w:hAnsi="宋体" w:eastAsia="宋体" w:cs="宋体"/>
                <w:sz w:val="18"/>
                <w:szCs w:val="18"/>
              </w:rPr>
              <w:t>总计</w:t>
            </w:r>
          </w:p>
        </w:tc>
      </w:tr>
      <w:tr w14:paraId="3C01068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3829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28E5625"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82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3DC9F6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A2A443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商业企业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5A467B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科研机构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4713E5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社会公益组织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5FC6A34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法律服务机构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32DFA12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其他</w:t>
            </w:r>
          </w:p>
        </w:tc>
        <w:tc>
          <w:tcPr>
            <w:tcW w:w="7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3347ECE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 w14:paraId="61EA25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382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8EC564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Style w:val="9"/>
                <w:rFonts w:ascii="宋体" w:hAnsi="宋体" w:eastAsia="宋体" w:cs="宋体"/>
                <w:sz w:val="18"/>
                <w:szCs w:val="18"/>
              </w:rPr>
              <w:t>一、本年新收政府信息公开申请数量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647C4A5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38A125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4E47D87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08B544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4A3080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EBE300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19393FE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</w:tr>
      <w:tr w14:paraId="6DC79C7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382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C497A4A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Style w:val="9"/>
                <w:rFonts w:ascii="宋体" w:hAnsi="宋体" w:eastAsia="宋体" w:cs="宋体"/>
                <w:sz w:val="18"/>
                <w:szCs w:val="18"/>
              </w:rPr>
              <w:t>二、上年结转政府信息公开申请数量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4FF1C20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72784F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2BDFD2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9B95EC0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9A67230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9CDBD73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0CAEEE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 w14:paraId="751F622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85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1F71448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Style w:val="9"/>
                <w:rFonts w:ascii="宋体" w:hAnsi="宋体" w:eastAsia="宋体" w:cs="宋体"/>
                <w:sz w:val="18"/>
                <w:szCs w:val="18"/>
              </w:rPr>
              <w:t>三、本年度办理结果</w:t>
            </w:r>
          </w:p>
        </w:tc>
        <w:tc>
          <w:tcPr>
            <w:tcW w:w="296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4D21350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（一）予以公开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A5B80EA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2799D13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C9BDA9F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591645E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BAFFD7E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9443E2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4B7189D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 w14:paraId="4E04B0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8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BEF29E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96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82A7933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（二）部分公开（区分处理的，只计这一情形，不计其他情形）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F023ED9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69D0020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1B2047E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BF2661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E531BDF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F72D688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B388A48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 w14:paraId="3C527F1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8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9FD78BF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4947619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（三）不予公开</w:t>
            </w: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34561B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1.属于国家秘密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F0968B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F1057CA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F837DF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5D8448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F28B1B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04EFBC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B457B06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 w14:paraId="4DC311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8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758859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73C706B"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1C5723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2.其他法律行政法规禁止公开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C03EBE0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EE6026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97BF73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5008BD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A5208A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C3962C2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5860F1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 w14:paraId="2EE0DF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8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72A4C76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C8E4656"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3CF28E5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3.危及“三安全一稳定”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97761D0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365DEC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850428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D7E5163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9BFEBA7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7B1823C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0F320D4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 w14:paraId="5C837C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8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F5F3C93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5E38305"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920CB7C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4.保护第三方合法权益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3585FDE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967BC8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FBFAF60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69245C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BF44C2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9130327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3F1A62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</w:tr>
      <w:tr w14:paraId="3E2CA4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8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9037AAE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2F921E6"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3C1CF9D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5.属于三类内部事务信息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1F8697A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F78F66E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A6431A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198DE7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D64EC69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AD823A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FFD7EC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 w14:paraId="03113EB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8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9FFB8B3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C7A6CC8"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97B658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6.属于四类过程性信息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7A0A85B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6A8920E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5FCD23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176A320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849B91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34D6E7A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93A431E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 w14:paraId="1A49BCD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8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D82EED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CD96924"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C8B5841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7.属于行政执法案卷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BA79AFF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F74F37E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E311715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49BCF51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702259C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3F2A62B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92E1911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 w14:paraId="2B9511E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8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18FAE6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AABE86D"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EF76931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8.属于行政查询事项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FA10A87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B720792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D2F157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FC7208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2FB1CE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AE8E63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4D64F8A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 w14:paraId="32902AF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8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809393A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C506790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（四）无法提供</w:t>
            </w: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46E4C97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1.本机关不掌握相关政府信息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369F3C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9C6A28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8CD227F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663CB13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ED4733A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D422274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2EB892F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</w:tr>
      <w:tr w14:paraId="019A04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8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91011AA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C3C2F20"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C6FD098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2.没有现成信息需要另行制作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FF3B60E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A320ED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164D486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17DBDFA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DE015B0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BCA13CD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DE9A51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 w14:paraId="714421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8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B025403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E96BDB"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970E740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3.补正后申请内容仍不明确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66C3C68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38801B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17567B0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585A58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D4F4C54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6A8E887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B85F3C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 w14:paraId="4D1B9A4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8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E427F2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C70835F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（五）不予处理</w:t>
            </w: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A425750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1.信访举报投诉求类申请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32A9EF2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4077097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50A917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06F9874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3F72C2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105A55C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84941D2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 w14:paraId="493EB71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8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72BF20D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4DC5F09"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1085AD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2.重复申请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53ACAC4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814989C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49E1A5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E192B8A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E3DC46C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CCF8DC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0C9C825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 w14:paraId="0C5C4F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8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8726274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D4CD27D"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CFFDE0F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3.要求提供公开出版物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52C0F62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5CD0F09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A068B29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626B8BE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BBA504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1E165F0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664B168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 w14:paraId="0BEFC90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8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F0A5F4B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5AC18BA"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1B6716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4.无正当理由大量反复申请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BDDC9C9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9C9892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6458389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2664440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1AB4322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AE6D5B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29020B3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 w14:paraId="3D9035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8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670FC19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F658FA9"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6B21438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5.要求行政机关确认或重新出具已获取信息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3A3135F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8642054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4D71999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F67FA49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2033A1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34C6DD3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D0F6605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 w14:paraId="268330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8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31E3647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D5E547E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（六）其他处理</w:t>
            </w: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39A3B90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1.申请人无正当理由逾期不补正、行政机关不再处理其政府信息公开申请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8E6602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4C8549E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6B30A2A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518162B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C79FEF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7084C91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3AB87B3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 w14:paraId="18997F7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8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EDA838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B349A87"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A62EC8E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2.申请人逾期未按收费通知要求缴纳费用、行政机关不再处理其政府信息公开申请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90EC3E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B01F376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B388803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273EFC4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04CAF7D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FE44D43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42311C9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 w14:paraId="6C9CF9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8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D6DDC2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77616C3"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4FA3E48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3.其他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C11CDAE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CCE3922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F0DB27C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EC8CD28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AEBD504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168710D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DCDEAC5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 w14:paraId="3D011A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8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C2AF6B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96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B727069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（七）总计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2FD66B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250EA71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4E6079E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848A38F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18A5F4B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BDF6F8E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E35958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</w:tr>
      <w:tr w14:paraId="4B9B04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382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D6D686"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四、结转下年度继续办理</w:t>
            </w:r>
          </w:p>
        </w:tc>
        <w:tc>
          <w:tcPr>
            <w:tcW w:w="8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06F1A9F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C709603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22BA652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B6D2E6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E9DDE50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84393DF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7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14885FA"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</w:tbl>
    <w:p w14:paraId="50DC4B40">
      <w:pPr>
        <w:rPr>
          <w:sz w:val="24"/>
          <w:szCs w:val="24"/>
        </w:rPr>
      </w:pPr>
    </w:p>
    <w:p w14:paraId="714E24A0"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4D6BA472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default" w:ascii="Times New Roman" w:hAnsi="Times New Roman" w:eastAsia="宋体" w:cs="宋体"/>
          <w:i w:val="0"/>
          <w:caps w:val="0"/>
          <w:color w:val="FF0000"/>
          <w:spacing w:val="0"/>
          <w:sz w:val="24"/>
          <w:szCs w:val="24"/>
          <w:shd w:val="clear" w:fill="FFFFFF"/>
          <w:lang w:val="en-US" w:eastAsia="zh-CN"/>
        </w:rPr>
      </w:pPr>
    </w:p>
    <w:p w14:paraId="48AE4E16">
      <w:pPr>
        <w:keepNext w:val="0"/>
        <w:keepLines w:val="0"/>
        <w:pageBreakBefore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政府信息公开行政复议、行政诉讼情况</w:t>
      </w:r>
    </w:p>
    <w:tbl>
      <w:tblPr>
        <w:tblStyle w:val="7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14:paraId="556C21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AE811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E4082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行政诉讼</w:t>
            </w:r>
          </w:p>
        </w:tc>
      </w:tr>
      <w:tr w14:paraId="4CBF162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DD7AD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  <w:p w14:paraId="75DD860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12691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43" w:leftChars="-21" w:right="-132" w:rightChars="-63" w:hanging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CBAA7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2" w:leftChars="-39" w:right="-97" w:rightChars="-46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811A4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</w:t>
            </w:r>
          </w:p>
          <w:p w14:paraId="733C97B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7A0DB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</w:t>
            </w:r>
          </w:p>
          <w:p w14:paraId="0B353B2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93982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DE8AE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bookmarkStart w:id="0" w:name="_Hlk67039688"/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复议后起诉</w:t>
            </w:r>
            <w:bookmarkEnd w:id="0"/>
          </w:p>
        </w:tc>
      </w:tr>
      <w:tr w14:paraId="3076EFA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DBC97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CE8FF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D77A6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D7C6C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03BDB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94E7E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26" w:rightChars="-60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4AAE2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6" w:leftChars="-41" w:right="-88" w:rightChars="-42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7053C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</w:t>
            </w:r>
          </w:p>
          <w:p w14:paraId="17B2F4B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72599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</w:t>
            </w:r>
          </w:p>
          <w:p w14:paraId="6912086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17B71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CAA53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99" w:leftChars="-47" w:right="-78" w:rightChars="-37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D7933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  <w:p w14:paraId="561FB6A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4BDF5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</w:t>
            </w:r>
          </w:p>
          <w:p w14:paraId="129E478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CF173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67" w:leftChars="-33" w:right="-105" w:rightChars="-50" w:hanging="2" w:hangingChars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21D00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总计</w:t>
            </w:r>
          </w:p>
        </w:tc>
      </w:tr>
      <w:tr w14:paraId="35F542E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C6CBE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5CD3F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5A2C2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7C5BD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B1B98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FC61A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3B399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41D68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3DA8B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8784A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55339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F5815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090DE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F2A8D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6137D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</w:tbl>
    <w:p w14:paraId="03A2DA9A"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7FB18C08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Times New Roman" w:hAnsi="Times New Roman" w:eastAsia="宋体" w:cs="宋体"/>
          <w:i w:val="0"/>
          <w:caps w:val="0"/>
          <w:color w:val="FF0000"/>
          <w:spacing w:val="0"/>
          <w:sz w:val="24"/>
          <w:szCs w:val="24"/>
          <w:shd w:val="clear" w:fill="FFFFFF"/>
          <w:lang w:val="en-US" w:eastAsia="zh-CN"/>
        </w:rPr>
      </w:pPr>
    </w:p>
    <w:p w14:paraId="492A336E">
      <w:pPr>
        <w:pStyle w:val="6"/>
        <w:keepNext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 w14:paraId="4E8241C9">
      <w:pPr>
        <w:pStyle w:val="6"/>
        <w:keepNext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2025年，我局政府信息公开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存在的主要问题是政务公开规范化水平有待提升，部分重点领域信息更新不够及时。</w:t>
      </w:r>
    </w:p>
    <w:p w14:paraId="6B4AE0EE">
      <w:pPr>
        <w:pStyle w:val="6"/>
        <w:keepNext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cs="Times New Roman"/>
          <w:i w:val="0"/>
          <w:iCs w:val="0"/>
          <w:caps w:val="0"/>
          <w:color w:val="FF0000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FF0000"/>
          <w:spacing w:val="0"/>
          <w:sz w:val="32"/>
          <w:szCs w:val="32"/>
          <w:lang w:eastAsia="zh-CN"/>
        </w:rPr>
        <w:t>我局积极开展政府信息公开培训，进一步加强信息公开能力建设，同时对“稳就业”等重点领域信息公开的督导和检查力度，确保人社领域主动公开事项及时全面公开</w:t>
      </w:r>
      <w:bookmarkStart w:id="1" w:name="_GoBack"/>
      <w:bookmarkEnd w:id="1"/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FF0000"/>
          <w:spacing w:val="0"/>
          <w:sz w:val="32"/>
          <w:szCs w:val="32"/>
        </w:rPr>
        <w:t>。</w:t>
      </w:r>
    </w:p>
    <w:p w14:paraId="44320C5C">
      <w:pPr>
        <w:pStyle w:val="6"/>
        <w:keepNext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 w14:paraId="3572642F">
      <w:pPr>
        <w:pStyle w:val="6"/>
        <w:keepNext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3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（一）依据《政府信息公开信息处理费管理办法》收取信息处理费的情况。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年本单位未收取依申请公开信息处理费。</w:t>
      </w:r>
    </w:p>
    <w:p w14:paraId="05D7141D">
      <w:pPr>
        <w:pStyle w:val="6"/>
        <w:keepNext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3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（二）本年度人大代表建议和政协委员提案办理情况。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2025年本单位共收到建议提案19件，其中人大代表建议5件，政协委员提案14件，所有建议提案办结率100%，满意率100%。</w:t>
      </w:r>
    </w:p>
    <w:p w14:paraId="277075B7">
      <w:pPr>
        <w:pStyle w:val="6"/>
        <w:keepNext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3" w:firstLineChars="200"/>
        <w:jc w:val="both"/>
        <w:textAlignment w:val="auto"/>
        <w:outlineLvl w:val="9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（三）本单位在政务公开制度、内容、形式和平台建设方面的创新实践情况。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严格落实“三审三校”制度，确保表述规范、内容准确、导向正确。依托“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张店就业人才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”微信公众号，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拓宽就业招聘信息发布渠道，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稳定就业形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势；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通过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智能化欠薪维权平台，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全面畅通线上线下维权渠道，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  <w:t>有效维护劳动者合法权益。</w:t>
      </w:r>
    </w:p>
    <w:p w14:paraId="7D122DEE">
      <w:pPr>
        <w:keepNext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kern w:val="2"/>
          <w:sz w:val="24"/>
          <w:szCs w:val="24"/>
          <w:highlight w:val="none"/>
          <w:shd w:val="clear" w:fill="FFFFFF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（四）《2025年张店区政务公开工作要点分工方案》落实情况。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一是通过召开党组会议等形式，听取政务公开工作汇报并研究解决重点难点问题；二是严格按照政务公开工作方案要求组织开展政务公开培训，提高工作人员业务能力。</w:t>
      </w:r>
    </w:p>
    <w:p w14:paraId="134F4B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Times New Roman" w:hAnsi="Times New Roman" w:eastAsia="宋体" w:cs="宋体"/>
          <w:i w:val="0"/>
          <w:caps w:val="0"/>
          <w:color w:val="auto"/>
          <w:spacing w:val="0"/>
          <w:kern w:val="2"/>
          <w:sz w:val="24"/>
          <w:szCs w:val="24"/>
          <w:highlight w:val="none"/>
          <w:shd w:val="clear" w:fill="FFFFFF"/>
          <w:lang w:val="en-US" w:eastAsia="zh-CN" w:bidi="ar-SA"/>
        </w:rPr>
      </w:pPr>
    </w:p>
    <w:sectPr>
      <w:footerReference r:id="rId3" w:type="default"/>
      <w:pgSz w:w="11906" w:h="16838"/>
      <w:pgMar w:top="2098" w:right="1278" w:bottom="1984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DF9AFB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552DF0"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9552DF0"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AC880F"/>
    <w:multiLevelType w:val="singleLevel"/>
    <w:tmpl w:val="20AC880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zVjZTcyNDEyM2M5MmMyNWExOTUwMWYyYmY5MzAifQ=="/>
  </w:docVars>
  <w:rsids>
    <w:rsidRoot w:val="11AF18C8"/>
    <w:rsid w:val="030D0562"/>
    <w:rsid w:val="07BE7D13"/>
    <w:rsid w:val="08963302"/>
    <w:rsid w:val="0BD936D7"/>
    <w:rsid w:val="0D4D54AE"/>
    <w:rsid w:val="0D72249E"/>
    <w:rsid w:val="0DB60FFE"/>
    <w:rsid w:val="0E2F3E7E"/>
    <w:rsid w:val="11AF18C8"/>
    <w:rsid w:val="141D2158"/>
    <w:rsid w:val="14A02B65"/>
    <w:rsid w:val="1A6A77C7"/>
    <w:rsid w:val="1EEF9D2B"/>
    <w:rsid w:val="1EF567A3"/>
    <w:rsid w:val="1EFED2BC"/>
    <w:rsid w:val="1F6FA78F"/>
    <w:rsid w:val="1F97332B"/>
    <w:rsid w:val="1FFB391B"/>
    <w:rsid w:val="1FFDEF3C"/>
    <w:rsid w:val="221C0C67"/>
    <w:rsid w:val="25184E18"/>
    <w:rsid w:val="267A2F26"/>
    <w:rsid w:val="280C7D11"/>
    <w:rsid w:val="297FAC76"/>
    <w:rsid w:val="2DA7DE71"/>
    <w:rsid w:val="2DF97147"/>
    <w:rsid w:val="2F3F7887"/>
    <w:rsid w:val="2F6F1AFF"/>
    <w:rsid w:val="2FAD00FC"/>
    <w:rsid w:val="2FD1CCE0"/>
    <w:rsid w:val="2FFFE3B9"/>
    <w:rsid w:val="31A7675B"/>
    <w:rsid w:val="330A6CD4"/>
    <w:rsid w:val="33FFB2B4"/>
    <w:rsid w:val="33FFC301"/>
    <w:rsid w:val="3567E435"/>
    <w:rsid w:val="37699AAC"/>
    <w:rsid w:val="37F7E421"/>
    <w:rsid w:val="39FF13E5"/>
    <w:rsid w:val="3AF2D530"/>
    <w:rsid w:val="3BBB6E46"/>
    <w:rsid w:val="3BFD91A4"/>
    <w:rsid w:val="3C7E7E4E"/>
    <w:rsid w:val="3DEE7C01"/>
    <w:rsid w:val="3EB219E2"/>
    <w:rsid w:val="3EF6348E"/>
    <w:rsid w:val="3EFB61AD"/>
    <w:rsid w:val="3F37CDAB"/>
    <w:rsid w:val="3F7644E0"/>
    <w:rsid w:val="3F7FE9C5"/>
    <w:rsid w:val="3F9FBD48"/>
    <w:rsid w:val="3FAF0AAB"/>
    <w:rsid w:val="3FB6ADE4"/>
    <w:rsid w:val="3FBDE484"/>
    <w:rsid w:val="3FBF62C6"/>
    <w:rsid w:val="3FD79AE0"/>
    <w:rsid w:val="3FDFF999"/>
    <w:rsid w:val="3FFF26B4"/>
    <w:rsid w:val="42D3B604"/>
    <w:rsid w:val="45244B16"/>
    <w:rsid w:val="471D6915"/>
    <w:rsid w:val="48FF5436"/>
    <w:rsid w:val="4AAD305D"/>
    <w:rsid w:val="4B9FE3C2"/>
    <w:rsid w:val="4BC9F5B5"/>
    <w:rsid w:val="4C0F2222"/>
    <w:rsid w:val="4DEDA4D5"/>
    <w:rsid w:val="4DFD3EAA"/>
    <w:rsid w:val="4EDA594B"/>
    <w:rsid w:val="4FDFB8AE"/>
    <w:rsid w:val="4FEFE2F2"/>
    <w:rsid w:val="4FFBBC6E"/>
    <w:rsid w:val="506F30FD"/>
    <w:rsid w:val="51025EB1"/>
    <w:rsid w:val="54FBE57F"/>
    <w:rsid w:val="5558497E"/>
    <w:rsid w:val="55BDBFC2"/>
    <w:rsid w:val="567444B5"/>
    <w:rsid w:val="569D064B"/>
    <w:rsid w:val="56E654A1"/>
    <w:rsid w:val="56FB4B67"/>
    <w:rsid w:val="57478A97"/>
    <w:rsid w:val="57AB6C62"/>
    <w:rsid w:val="57D7056B"/>
    <w:rsid w:val="58EA204C"/>
    <w:rsid w:val="59DFD1AD"/>
    <w:rsid w:val="59FC080A"/>
    <w:rsid w:val="59FDCAFB"/>
    <w:rsid w:val="59FDDC8B"/>
    <w:rsid w:val="5ABF35A0"/>
    <w:rsid w:val="5ABF657F"/>
    <w:rsid w:val="5AF7DF0E"/>
    <w:rsid w:val="5BFFFB06"/>
    <w:rsid w:val="5DBFF7BB"/>
    <w:rsid w:val="5DEBC819"/>
    <w:rsid w:val="5DEF33E6"/>
    <w:rsid w:val="5DFDAE03"/>
    <w:rsid w:val="5EFF46B3"/>
    <w:rsid w:val="5F4F50E3"/>
    <w:rsid w:val="5F586D45"/>
    <w:rsid w:val="5F6A595A"/>
    <w:rsid w:val="5F7D608F"/>
    <w:rsid w:val="5FAF2704"/>
    <w:rsid w:val="5FCF4F74"/>
    <w:rsid w:val="5FFC97AA"/>
    <w:rsid w:val="5FFE7671"/>
    <w:rsid w:val="640A5F1B"/>
    <w:rsid w:val="645F063B"/>
    <w:rsid w:val="65ECF1BF"/>
    <w:rsid w:val="663FF422"/>
    <w:rsid w:val="6698303C"/>
    <w:rsid w:val="676547E9"/>
    <w:rsid w:val="679E5140"/>
    <w:rsid w:val="67BA5745"/>
    <w:rsid w:val="67E43B26"/>
    <w:rsid w:val="67F29ACA"/>
    <w:rsid w:val="68AE2423"/>
    <w:rsid w:val="697E7356"/>
    <w:rsid w:val="69D3BD7E"/>
    <w:rsid w:val="69FDEC77"/>
    <w:rsid w:val="6A3300D9"/>
    <w:rsid w:val="6B2DDFAE"/>
    <w:rsid w:val="6B887A32"/>
    <w:rsid w:val="6BEF68BF"/>
    <w:rsid w:val="6DD37989"/>
    <w:rsid w:val="6DFF5019"/>
    <w:rsid w:val="6FAC3CC5"/>
    <w:rsid w:val="6FFA3357"/>
    <w:rsid w:val="72EF1E50"/>
    <w:rsid w:val="74CBDF4F"/>
    <w:rsid w:val="74DC48C7"/>
    <w:rsid w:val="75B7D147"/>
    <w:rsid w:val="75EF4115"/>
    <w:rsid w:val="75FF6493"/>
    <w:rsid w:val="76D35A89"/>
    <w:rsid w:val="77181135"/>
    <w:rsid w:val="77AFA716"/>
    <w:rsid w:val="77D0B492"/>
    <w:rsid w:val="77DBAFEE"/>
    <w:rsid w:val="77DDA94D"/>
    <w:rsid w:val="77F788A5"/>
    <w:rsid w:val="77FB2453"/>
    <w:rsid w:val="77FF16EB"/>
    <w:rsid w:val="78244C21"/>
    <w:rsid w:val="790939D1"/>
    <w:rsid w:val="79EF8452"/>
    <w:rsid w:val="79F145A3"/>
    <w:rsid w:val="79F7DD72"/>
    <w:rsid w:val="7A5F3BC1"/>
    <w:rsid w:val="7A7F5900"/>
    <w:rsid w:val="7AFF3652"/>
    <w:rsid w:val="7BBE7574"/>
    <w:rsid w:val="7BF565BA"/>
    <w:rsid w:val="7DB1BF67"/>
    <w:rsid w:val="7DEF83EB"/>
    <w:rsid w:val="7DFE5BF9"/>
    <w:rsid w:val="7DFFFB21"/>
    <w:rsid w:val="7E2F1AA9"/>
    <w:rsid w:val="7EDFCB2D"/>
    <w:rsid w:val="7F1FD345"/>
    <w:rsid w:val="7F4F628D"/>
    <w:rsid w:val="7F51DC5A"/>
    <w:rsid w:val="7F67750F"/>
    <w:rsid w:val="7F7D9FD8"/>
    <w:rsid w:val="7F7DB70C"/>
    <w:rsid w:val="7F7F00C0"/>
    <w:rsid w:val="7FAE99D6"/>
    <w:rsid w:val="7FAF0AA5"/>
    <w:rsid w:val="7FAFEE82"/>
    <w:rsid w:val="7FD52939"/>
    <w:rsid w:val="7FD601A3"/>
    <w:rsid w:val="7FDBE409"/>
    <w:rsid w:val="7FE136D8"/>
    <w:rsid w:val="7FE33C58"/>
    <w:rsid w:val="7FEA594E"/>
    <w:rsid w:val="7FEEB283"/>
    <w:rsid w:val="7FEFDACA"/>
    <w:rsid w:val="7FF3C5F5"/>
    <w:rsid w:val="7FF687BD"/>
    <w:rsid w:val="7FFB7FD5"/>
    <w:rsid w:val="7FFD5E27"/>
    <w:rsid w:val="7FFF5995"/>
    <w:rsid w:val="7FFF5F2A"/>
    <w:rsid w:val="8CE3C832"/>
    <w:rsid w:val="937FF006"/>
    <w:rsid w:val="9BED0BAC"/>
    <w:rsid w:val="9BFA0E74"/>
    <w:rsid w:val="9BFFF7EF"/>
    <w:rsid w:val="9EF5BCA0"/>
    <w:rsid w:val="9F7FF7AB"/>
    <w:rsid w:val="9F9F6465"/>
    <w:rsid w:val="A6EC7140"/>
    <w:rsid w:val="AFFE0488"/>
    <w:rsid w:val="B06F583F"/>
    <w:rsid w:val="B1FF84B5"/>
    <w:rsid w:val="B3F55B34"/>
    <w:rsid w:val="B4FD23C0"/>
    <w:rsid w:val="B7531CC1"/>
    <w:rsid w:val="B7BDA605"/>
    <w:rsid w:val="B7E713BB"/>
    <w:rsid w:val="B7FD55C5"/>
    <w:rsid w:val="B9D665D3"/>
    <w:rsid w:val="BA1AFE2A"/>
    <w:rsid w:val="BADFBF21"/>
    <w:rsid w:val="BB9F4788"/>
    <w:rsid w:val="BBB72A76"/>
    <w:rsid w:val="BBF6167E"/>
    <w:rsid w:val="BC773C7A"/>
    <w:rsid w:val="BCCA878B"/>
    <w:rsid w:val="BD17DCC4"/>
    <w:rsid w:val="BE1A4601"/>
    <w:rsid w:val="BEBBD86C"/>
    <w:rsid w:val="BEFB5364"/>
    <w:rsid w:val="BEFEB8D8"/>
    <w:rsid w:val="BF3F4EDD"/>
    <w:rsid w:val="BF9CA563"/>
    <w:rsid w:val="BFA4314D"/>
    <w:rsid w:val="BFCDB3D4"/>
    <w:rsid w:val="BFCE6BBB"/>
    <w:rsid w:val="BFCFD74B"/>
    <w:rsid w:val="BFD9F1B6"/>
    <w:rsid w:val="BFEE1E23"/>
    <w:rsid w:val="BFFB7E30"/>
    <w:rsid w:val="BFFF1E60"/>
    <w:rsid w:val="BFFF632F"/>
    <w:rsid w:val="BFFF6FDD"/>
    <w:rsid w:val="C7DAC264"/>
    <w:rsid w:val="CBFFD682"/>
    <w:rsid w:val="CE7E936C"/>
    <w:rsid w:val="CFCF6E7C"/>
    <w:rsid w:val="CFEE1893"/>
    <w:rsid w:val="CFEF45BC"/>
    <w:rsid w:val="D169A40B"/>
    <w:rsid w:val="D3F79759"/>
    <w:rsid w:val="D4FA0C26"/>
    <w:rsid w:val="D749D24F"/>
    <w:rsid w:val="D7B9167B"/>
    <w:rsid w:val="DAEFFD6D"/>
    <w:rsid w:val="DB7F579F"/>
    <w:rsid w:val="DBE9D810"/>
    <w:rsid w:val="DBF81840"/>
    <w:rsid w:val="DBFFB4A6"/>
    <w:rsid w:val="DDE6AEB6"/>
    <w:rsid w:val="DDE7507C"/>
    <w:rsid w:val="DDF61B0D"/>
    <w:rsid w:val="DE2FBA7D"/>
    <w:rsid w:val="DE7FF687"/>
    <w:rsid w:val="DEDFFAA1"/>
    <w:rsid w:val="DF7F1EB8"/>
    <w:rsid w:val="DF7FDB36"/>
    <w:rsid w:val="DF9EBCDA"/>
    <w:rsid w:val="DFA799CC"/>
    <w:rsid w:val="DFBF65D5"/>
    <w:rsid w:val="DFDA111C"/>
    <w:rsid w:val="DFFEBADC"/>
    <w:rsid w:val="DFFFF1D6"/>
    <w:rsid w:val="EB739338"/>
    <w:rsid w:val="EBCB7DBE"/>
    <w:rsid w:val="ED5FDAB5"/>
    <w:rsid w:val="EDD9EA72"/>
    <w:rsid w:val="EDFECB24"/>
    <w:rsid w:val="EEB55AE4"/>
    <w:rsid w:val="EEB7ADF7"/>
    <w:rsid w:val="EEFF5DC1"/>
    <w:rsid w:val="EF6517DA"/>
    <w:rsid w:val="EF779708"/>
    <w:rsid w:val="EF7B8356"/>
    <w:rsid w:val="F1BF809A"/>
    <w:rsid w:val="F20B63FA"/>
    <w:rsid w:val="F37F5B26"/>
    <w:rsid w:val="F3DF1E36"/>
    <w:rsid w:val="F3FB2AF5"/>
    <w:rsid w:val="F3FD79C6"/>
    <w:rsid w:val="F3FE4ED1"/>
    <w:rsid w:val="F57FE209"/>
    <w:rsid w:val="F6FFA011"/>
    <w:rsid w:val="F77EF1DF"/>
    <w:rsid w:val="F7BF29DD"/>
    <w:rsid w:val="F7C6E28F"/>
    <w:rsid w:val="F7DF3BA0"/>
    <w:rsid w:val="F7F38E38"/>
    <w:rsid w:val="F83DEEAF"/>
    <w:rsid w:val="F8B3BE0D"/>
    <w:rsid w:val="F8BD1FB4"/>
    <w:rsid w:val="F8FF8C9A"/>
    <w:rsid w:val="F9D74DC4"/>
    <w:rsid w:val="FADFE440"/>
    <w:rsid w:val="FAF6D81D"/>
    <w:rsid w:val="FB763391"/>
    <w:rsid w:val="FB9E5F7D"/>
    <w:rsid w:val="FBBB334B"/>
    <w:rsid w:val="FBEFE45A"/>
    <w:rsid w:val="FBF3E1DF"/>
    <w:rsid w:val="FCEAC882"/>
    <w:rsid w:val="FCFB72AD"/>
    <w:rsid w:val="FD7D6D59"/>
    <w:rsid w:val="FDA37375"/>
    <w:rsid w:val="FDB5CE77"/>
    <w:rsid w:val="FDEFC3FA"/>
    <w:rsid w:val="FDF36F88"/>
    <w:rsid w:val="FED7CB58"/>
    <w:rsid w:val="FEEF09AD"/>
    <w:rsid w:val="FEF2E319"/>
    <w:rsid w:val="FEF65CBA"/>
    <w:rsid w:val="FEF796C4"/>
    <w:rsid w:val="FEFD2F8A"/>
    <w:rsid w:val="FF5F1BC6"/>
    <w:rsid w:val="FF740761"/>
    <w:rsid w:val="FF7F4FCA"/>
    <w:rsid w:val="FF976806"/>
    <w:rsid w:val="FFAD5A1A"/>
    <w:rsid w:val="FFB6A4CE"/>
    <w:rsid w:val="FFBFB1B6"/>
    <w:rsid w:val="FFC5D43B"/>
    <w:rsid w:val="FFC6A744"/>
    <w:rsid w:val="FFDA0F91"/>
    <w:rsid w:val="FFEFBE9D"/>
    <w:rsid w:val="FFF77BB1"/>
    <w:rsid w:val="FFF7A4C2"/>
    <w:rsid w:val="FFFB156F"/>
    <w:rsid w:val="FFFF30E5"/>
    <w:rsid w:val="FFFF6986"/>
    <w:rsid w:val="FFFFA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1414</Words>
  <Characters>1489</Characters>
  <Lines>0</Lines>
  <Paragraphs>0</Paragraphs>
  <TotalTime>188</TotalTime>
  <ScaleCrop>false</ScaleCrop>
  <LinksUpToDate>false</LinksUpToDate>
  <CharactersWithSpaces>1490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2023-01-22T23:45:00Z</dcterms:created>
  <dc:creator>诗人与熊</dc:creator>
  <cp:lastModifiedBy>WPS_1498208193</cp:lastModifiedBy>
  <cp:lastPrinted>2026-01-23T07:28:00Z</cp:lastPrinted>
  <dcterms:modified xsi:type="dcterms:W3CDTF">2026-01-28T06:09:50Z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AA997AA0745C4772A4196D817533ED9B</vt:lpwstr>
  </property>
  <property fmtid="{D5CDD505-2E9C-101B-9397-08002B2CF9AE}" pid="4" name="KSOTemplateDocerSaveRecord">
    <vt:lpwstr>eyJoZGlkIjoiYjlkNTc2M2ZjOGI4ZjA1YzUyZmY5MWEzMGIyNjJlZDQiLCJ1c2VySWQiOiIxNDk4MjA4MTkzIn0=</vt:lpwstr>
  </property>
</Properties>
</file>